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1C06">
      <w:pPr>
        <w:widowControl w:val="0"/>
        <w:autoSpaceDE w:val="0"/>
        <w:autoSpaceDN w:val="0"/>
        <w:adjustRightInd w:val="0"/>
        <w:spacing w:before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hd w:val="clear" w:color="auto" w:fill="FFFFFF"/>
        </w:rPr>
        <w:t>Протокол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торговой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процедуре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"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Запрос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предложений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>№</w:t>
      </w:r>
      <w:r>
        <w:rPr>
          <w:rFonts w:ascii="Tahoma" w:hAnsi="Tahoma" w:cs="Tahoma"/>
          <w:b/>
          <w:bCs/>
          <w:color w:val="000000"/>
          <w:shd w:val="clear" w:color="auto" w:fill="FFFFFF"/>
        </w:rPr>
        <w:t xml:space="preserve"> 111279-1"</w:t>
      </w:r>
    </w:p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111279-1-1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07.02.2017 08:00</w:t>
            </w:r>
          </w:p>
        </w:tc>
      </w:tr>
    </w:tbl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Место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публикации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C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айт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Организатор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процедуры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Акционерное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общество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"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Газпром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газораспределение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",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Россия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426008,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Удмуртская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Республика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д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.359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Предмет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договора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(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наименование реализуемого имущества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): </w:t>
      </w:r>
    </w:p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Мойка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полирование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аналогичные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услуги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Уборочно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моечные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работы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автотранспортных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базирующихся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Ижевск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,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ул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Коммунаров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, 359.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4.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Источник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финансирования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Собстве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нные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средства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5.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Начальная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цена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165 200.00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руб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 (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числе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НДС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).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6.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Дата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вскрытия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Вскрытие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конвертов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Предложениями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претендентов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произведено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автоматическом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режиме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07.02.2017 08:00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на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сайте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адресу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: www.gazneftetorg.ru.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7.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Представлено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- 1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Предложения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представили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</w:p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2"/>
          <w:szCs w:val="12"/>
          <w:shd w:val="clear" w:color="auto" w:fill="FFFFFF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/>
      </w:tblPr>
      <w:tblGrid>
        <w:gridCol w:w="771"/>
        <w:gridCol w:w="4338"/>
        <w:gridCol w:w="1639"/>
        <w:gridCol w:w="1446"/>
        <w:gridCol w:w="14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№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/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участника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Предложение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Сумма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Срок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поставки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4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ИП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Мокрушин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Россия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427011,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Удмуртская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Республика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Хохряки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Васильковая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,38)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111279-1-1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165 200.00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руб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. (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НДС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не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облагается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</w:tc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00000" w:rsidRDefault="00BD1C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</w:tr>
    </w:tbl>
    <w:p w:rsidR="00000000" w:rsidRDefault="00BD1C06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9.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Отозвано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Предложений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- 0</w:t>
      </w:r>
    </w:p>
    <w:p w:rsidR="00000000" w:rsidRDefault="00BD1C06">
      <w:pPr>
        <w:widowControl w:val="0"/>
        <w:autoSpaceDE w:val="0"/>
        <w:autoSpaceDN w:val="0"/>
        <w:adjustRightInd w:val="0"/>
        <w:spacing w:before="140" w:after="60" w:line="240" w:lineRule="auto"/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10.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Адрес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размещения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в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сети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Интернет</w:t>
      </w:r>
      <w:r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: 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www.gazneftetorg.ru/trades/gaz/ProposalRequest/?action=print_protocol&amp;id=221923</w:t>
      </w:r>
    </w:p>
    <w:sectPr w:rsidR="00000000">
      <w:footerReference w:type="default" r:id="rId6"/>
      <w:pgSz w:w="11907" w:h="16840"/>
      <w:pgMar w:top="851" w:right="851" w:bottom="1134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BD1C06">
      <w:pPr>
        <w:spacing w:after="0" w:line="240" w:lineRule="auto"/>
      </w:pPr>
      <w:r>
        <w:separator/>
      </w:r>
    </w:p>
  </w:endnote>
  <w:endnote w:type="continuationSeparator" w:id="1">
    <w:p w:rsidR="00000000" w:rsidRDefault="00BD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1C06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>стр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t xml:space="preserve">. </w:t>
    </w:r>
    <w:r>
      <w:rPr>
        <w:rFonts w:ascii="Tahoma" w:hAnsi="Tahoma" w:cs="Tahoma"/>
        <w:i/>
        <w:iCs/>
        <w:color w:val="000000"/>
        <w:sz w:val="20"/>
        <w:szCs w:val="20"/>
        <w:shd w:val="clear" w:color="auto" w:fill="FFFFFF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BD1C06">
      <w:pPr>
        <w:spacing w:after="0" w:line="240" w:lineRule="auto"/>
      </w:pPr>
      <w:r>
        <w:separator/>
      </w:r>
    </w:p>
  </w:footnote>
  <w:footnote w:type="continuationSeparator" w:id="1">
    <w:p w:rsidR="00000000" w:rsidRDefault="00BD1C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1C06"/>
    <w:rsid w:val="00BD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 в торговой процедуре "Запрос предложений № 111279-1"</dc:title>
  <dc:creator>Царева Ирина</dc:creator>
  <cp:lastModifiedBy>Царева Ирина</cp:lastModifiedBy>
  <cp:revision>2</cp:revision>
  <dcterms:created xsi:type="dcterms:W3CDTF">2017-02-07T08:59:00Z</dcterms:created>
  <dcterms:modified xsi:type="dcterms:W3CDTF">2017-02-07T08:59:00Z</dcterms:modified>
</cp:coreProperties>
</file>