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22179"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7393"/>
        <w:gridCol w:w="7393"/>
        <w:gridCol w:w="7393"/>
      </w:tblGrid>
      <w:tr>
        <w:trPr/>
        <w:tc>
          <w:tcPr>
            <w:tcW w:w="7393" w:type="dxa"/>
            <w:tcBorders/>
            <w:shd w:color="auto" w:fill="auto" w:val="clear"/>
          </w:tcPr>
          <w:p>
            <w:pPr>
              <w:pStyle w:val="Normal"/>
              <w:widowControl w:val="false"/>
              <w:spacing w:lineRule="auto" w:line="235" w:before="0" w:after="200"/>
              <w:rPr>
                <w:rFonts w:ascii="Times New Roman" w:hAnsi="Times New Roman"/>
                <w:b/>
                <w:sz w:val="20"/>
                <w:szCs w:val="20"/>
                <w:highlight w:val="white"/>
              </w:rPr>
            </w:pPr>
            <w:r>
              <w:rPr>
                <w:rFonts w:ascii="Times New Roman" w:hAnsi="Times New Roman"/>
                <w:b/>
                <w:sz w:val="20"/>
                <w:szCs w:val="20"/>
                <w:highlight w:val="white"/>
              </w:rPr>
            </w:r>
          </w:p>
        </w:tc>
        <w:tc>
          <w:tcPr>
            <w:tcW w:w="7393" w:type="dxa"/>
            <w:tcBorders/>
            <w:shd w:color="auto" w:fill="auto" w:val="clear"/>
          </w:tcPr>
          <w:p>
            <w:pPr>
              <w:pStyle w:val="NoSpacing"/>
              <w:widowControl w:val="false"/>
              <w:spacing w:lineRule="auto" w:line="235"/>
              <w:ind w:right="34"/>
              <w:jc w:val="center"/>
              <w:rPr>
                <w:b w:val="false"/>
                <w:bCs w:val="false"/>
              </w:rPr>
            </w:pPr>
            <w:r>
              <w:rPr>
                <w:rFonts w:ascii="Times New Roman" w:hAnsi="Times New Roman"/>
                <w:b w:val="false"/>
                <w:bCs w:val="false"/>
                <w:sz w:val="24"/>
                <w:szCs w:val="24"/>
                <w:highlight w:val="white"/>
              </w:rPr>
              <w:t>Приложение к приказу от _______ 2026г. №_______</w:t>
            </w:r>
          </w:p>
          <w:p>
            <w:pPr>
              <w:pStyle w:val="NoSpacing"/>
              <w:widowControl w:val="false"/>
              <w:spacing w:lineRule="auto" w:line="235"/>
              <w:ind w:right="34"/>
              <w:jc w:val="center"/>
              <w:rPr>
                <w:rFonts w:ascii="Times New Roman" w:hAnsi="Times New Roman"/>
                <w:b/>
                <w:sz w:val="24"/>
                <w:szCs w:val="24"/>
              </w:rPr>
            </w:pPr>
            <w:r>
              <w:rPr>
                <w:rFonts w:ascii="Times New Roman" w:hAnsi="Times New Roman"/>
                <w:b/>
                <w:sz w:val="24"/>
                <w:szCs w:val="24"/>
              </w:rPr>
            </w:r>
          </w:p>
          <w:p>
            <w:pPr>
              <w:pStyle w:val="NoSpacing"/>
              <w:widowControl w:val="false"/>
              <w:spacing w:lineRule="auto" w:line="235"/>
              <w:ind w:right="34"/>
              <w:jc w:val="center"/>
              <w:rPr>
                <w:sz w:val="24"/>
                <w:szCs w:val="24"/>
              </w:rPr>
            </w:pPr>
            <w:r>
              <w:rPr>
                <w:rFonts w:ascii="Times New Roman" w:hAnsi="Times New Roman"/>
                <w:b/>
                <w:sz w:val="24"/>
                <w:szCs w:val="24"/>
                <w:highlight w:val="white"/>
              </w:rPr>
              <w:t>Утверждаю</w:t>
            </w:r>
          </w:p>
          <w:p>
            <w:pPr>
              <w:pStyle w:val="NoSpacing"/>
              <w:widowControl w:val="false"/>
              <w:spacing w:lineRule="auto" w:line="235"/>
              <w:ind w:right="34"/>
              <w:jc w:val="center"/>
              <w:rPr>
                <w:sz w:val="24"/>
                <w:szCs w:val="24"/>
              </w:rPr>
            </w:pPr>
            <w:r>
              <w:rPr>
                <w:rFonts w:ascii="Times New Roman" w:hAnsi="Times New Roman"/>
                <w:b/>
                <w:sz w:val="24"/>
                <w:szCs w:val="24"/>
                <w:highlight w:val="white"/>
              </w:rPr>
              <w:t>Исполняющий обязанности г</w:t>
            </w:r>
            <w:r>
              <w:rPr>
                <w:rFonts w:ascii="Times New Roman" w:hAnsi="Times New Roman"/>
                <w:b/>
                <w:sz w:val="24"/>
                <w:szCs w:val="24"/>
                <w:highlight w:val="white"/>
              </w:rPr>
              <w:t>енеральн</w:t>
            </w:r>
            <w:r>
              <w:rPr>
                <w:rFonts w:ascii="Times New Roman" w:hAnsi="Times New Roman"/>
                <w:b/>
                <w:sz w:val="24"/>
                <w:szCs w:val="24"/>
                <w:highlight w:val="white"/>
              </w:rPr>
              <w:t xml:space="preserve">ого </w:t>
            </w:r>
            <w:r>
              <w:rPr>
                <w:rFonts w:ascii="Times New Roman" w:hAnsi="Times New Roman"/>
                <w:b/>
                <w:sz w:val="24"/>
                <w:szCs w:val="24"/>
                <w:highlight w:val="white"/>
              </w:rPr>
              <w:t>директор</w:t>
            </w:r>
            <w:r>
              <w:rPr>
                <w:rFonts w:ascii="Times New Roman" w:hAnsi="Times New Roman"/>
                <w:b/>
                <w:sz w:val="24"/>
                <w:szCs w:val="24"/>
                <w:highlight w:val="white"/>
              </w:rPr>
              <w:t>а</w:t>
            </w:r>
          </w:p>
          <w:p>
            <w:pPr>
              <w:pStyle w:val="NoSpacing"/>
              <w:widowControl w:val="false"/>
              <w:spacing w:lineRule="auto" w:line="235"/>
              <w:ind w:right="34"/>
              <w:jc w:val="center"/>
              <w:rPr>
                <w:sz w:val="24"/>
                <w:szCs w:val="24"/>
              </w:rPr>
            </w:pPr>
            <w:r>
              <w:rPr>
                <w:rFonts w:ascii="Times New Roman" w:hAnsi="Times New Roman"/>
                <w:b/>
                <w:sz w:val="24"/>
                <w:szCs w:val="24"/>
                <w:highlight w:val="white"/>
              </w:rPr>
              <w:t>АО «Газпром газораспределение Ижевск»</w:t>
            </w:r>
          </w:p>
          <w:p>
            <w:pPr>
              <w:pStyle w:val="NoSpacing"/>
              <w:widowControl w:val="false"/>
              <w:spacing w:lineRule="auto" w:line="235"/>
              <w:ind w:right="34"/>
              <w:jc w:val="center"/>
              <w:rPr>
                <w:sz w:val="24"/>
                <w:szCs w:val="24"/>
              </w:rPr>
            </w:pPr>
            <w:r>
              <w:rPr>
                <w:rFonts w:ascii="Times New Roman" w:hAnsi="Times New Roman"/>
                <w:b/>
                <w:sz w:val="24"/>
                <w:szCs w:val="24"/>
                <w:highlight w:val="white"/>
              </w:rPr>
              <w:t>____________________А.</w:t>
            </w:r>
            <w:r>
              <w:rPr>
                <w:rFonts w:ascii="Times New Roman" w:hAnsi="Times New Roman"/>
                <w:b/>
                <w:sz w:val="24"/>
                <w:szCs w:val="24"/>
                <w:highlight w:val="white"/>
              </w:rPr>
              <w:t>С. Немыкин</w:t>
            </w:r>
          </w:p>
          <w:p>
            <w:pPr>
              <w:pStyle w:val="NoSpacing"/>
              <w:widowControl w:val="false"/>
              <w:spacing w:lineRule="auto" w:line="235"/>
              <w:ind w:right="34"/>
              <w:jc w:val="center"/>
              <w:rPr>
                <w:sz w:val="24"/>
                <w:szCs w:val="24"/>
              </w:rPr>
            </w:pPr>
            <w:r>
              <w:rPr>
                <w:rFonts w:ascii="Times New Roman" w:hAnsi="Times New Roman"/>
                <w:b/>
                <w:sz w:val="24"/>
                <w:szCs w:val="24"/>
                <w:highlight w:val="white"/>
              </w:rPr>
              <w:t>«____»_____________20____г.</w:t>
            </w:r>
          </w:p>
        </w:tc>
        <w:tc>
          <w:tcPr>
            <w:tcW w:w="7393" w:type="dxa"/>
            <w:tcBorders/>
            <w:shd w:color="auto" w:fill="auto" w:val="clear"/>
          </w:tcPr>
          <w:p>
            <w:pPr>
              <w:pStyle w:val="Normal"/>
              <w:widowControl w:val="false"/>
              <w:spacing w:lineRule="auto" w:line="235" w:before="0" w:after="200"/>
              <w:rPr>
                <w:rFonts w:ascii="Times New Roman" w:hAnsi="Times New Roman"/>
                <w:b/>
                <w:sz w:val="20"/>
                <w:szCs w:val="20"/>
                <w:highlight w:val="white"/>
              </w:rPr>
            </w:pPr>
            <w:r>
              <w:rPr>
                <w:rFonts w:ascii="Times New Roman" w:hAnsi="Times New Roman"/>
                <w:b/>
                <w:sz w:val="20"/>
                <w:szCs w:val="20"/>
                <w:highlight w:val="white"/>
              </w:rPr>
            </w:r>
          </w:p>
        </w:tc>
      </w:tr>
    </w:tbl>
    <w:p>
      <w:pPr>
        <w:pStyle w:val="Normal"/>
        <w:spacing w:lineRule="auto" w:line="240" w:before="0" w:after="0"/>
        <w:rPr>
          <w:rFonts w:ascii="Times New Roman" w:hAnsi="Times New Roman"/>
          <w:b/>
          <w:bCs/>
          <w:sz w:val="24"/>
          <w:szCs w:val="24"/>
          <w:highlight w:val="white"/>
        </w:rPr>
      </w:pPr>
      <w:r>
        <w:rPr>
          <w:rFonts w:ascii="Times New Roman" w:hAnsi="Times New Roman"/>
          <w:b/>
          <w:bCs/>
          <w:sz w:val="24"/>
          <w:szCs w:val="24"/>
          <w:highlight w:val="white"/>
        </w:rPr>
      </w:r>
    </w:p>
    <w:p>
      <w:pPr>
        <w:pStyle w:val="Normal"/>
        <w:spacing w:lineRule="auto" w:line="240" w:before="0" w:after="0"/>
        <w:jc w:val="center"/>
        <w:rPr>
          <w:rFonts w:ascii="Times New Roman" w:hAnsi="Times New Roman"/>
          <w:b/>
          <w:sz w:val="24"/>
          <w:szCs w:val="24"/>
        </w:rPr>
      </w:pPr>
      <w:r>
        <w:rPr>
          <w:rFonts w:ascii="Times New Roman" w:hAnsi="Times New Roman"/>
          <w:b/>
          <w:sz w:val="24"/>
          <w:szCs w:val="24"/>
        </w:rPr>
        <w:t>ПЕРЕЧЕНЬ</w:t>
      </w:r>
    </w:p>
    <w:p>
      <w:pPr>
        <w:pStyle w:val="NoSpacing"/>
        <w:widowControl/>
        <w:bidi w:val="0"/>
        <w:spacing w:before="0" w:after="0"/>
        <w:ind w:hanging="0" w:left="170" w:right="0"/>
        <w:jc w:val="center"/>
        <w:rPr>
          <w:rFonts w:ascii="Times New Roman" w:hAnsi="Times New Roman"/>
          <w:b/>
          <w:bCs/>
          <w:sz w:val="20"/>
          <w:szCs w:val="20"/>
          <w:highlight w:val="none"/>
        </w:rPr>
      </w:pPr>
      <w:r>
        <w:rPr>
          <w:rFonts w:ascii="Times New Roman" w:hAnsi="Times New Roman"/>
          <w:b/>
          <w:sz w:val="24"/>
          <w:szCs w:val="24"/>
        </w:rPr>
        <w:t xml:space="preserve">законодательных, иных нормативных правовых актов и нормативных документов, содержащих требования </w:t>
        <w:br/>
        <w:t>в области производственной безопасности, применимые к деятельности АО «Газпром газораспределение Ижевск»</w:t>
      </w:r>
    </w:p>
    <w:p>
      <w:pPr>
        <w:pStyle w:val="NoSpacing"/>
        <w:jc w:val="center"/>
        <w:rPr>
          <w:rFonts w:ascii="Times New Roman" w:hAnsi="Times New Roman"/>
          <w:b/>
          <w:bCs/>
          <w:sz w:val="20"/>
          <w:szCs w:val="20"/>
          <w:highlight w:val="white"/>
        </w:rPr>
      </w:pPr>
      <w:r>
        <w:rPr>
          <w:rFonts w:ascii="Times New Roman" w:hAnsi="Times New Roman"/>
          <w:b/>
          <w:bCs/>
          <w:sz w:val="20"/>
          <w:szCs w:val="20"/>
          <w:highlight w:val="white"/>
        </w:rPr>
      </w:r>
    </w:p>
    <w:tbl>
      <w:tblPr>
        <w:tblW w:w="15330" w:type="dxa"/>
        <w:jc w:val="left"/>
        <w:tblInd w:w="-96" w:type="dxa"/>
        <w:tblLayout w:type="fixed"/>
        <w:tblCellMar>
          <w:top w:w="0" w:type="dxa"/>
          <w:left w:w="108" w:type="dxa"/>
          <w:bottom w:w="0" w:type="dxa"/>
          <w:right w:w="108" w:type="dxa"/>
        </w:tblCellMar>
        <w:tblLook w:val="04a0" w:noHBand="0" w:noVBand="1" w:firstColumn="1" w:lastRow="0" w:lastColumn="0" w:firstRow="1"/>
      </w:tblPr>
      <w:tblGrid>
        <w:gridCol w:w="840"/>
        <w:gridCol w:w="2925"/>
        <w:gridCol w:w="3570"/>
        <w:gridCol w:w="2054"/>
        <w:gridCol w:w="2940"/>
        <w:gridCol w:w="3000"/>
      </w:tblGrid>
      <w:tr>
        <w:trPr>
          <w:tblHeader w:val="true"/>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tabs>
                <w:tab w:val="clear" w:pos="708"/>
                <w:tab w:val="left" w:pos="142" w:leader="none"/>
              </w:tabs>
              <w:jc w:val="center"/>
              <w:rPr/>
            </w:pPr>
            <w:r>
              <w:rPr>
                <w:rFonts w:ascii="Times New Roman" w:hAnsi="Times New Roman"/>
                <w:b/>
                <w:sz w:val="20"/>
                <w:szCs w:val="20"/>
              </w:rPr>
              <w:t xml:space="preserve">№ </w:t>
            </w:r>
            <w:r>
              <w:rPr>
                <w:rFonts w:ascii="Times New Roman" w:hAnsi="Times New Roman"/>
                <w:b/>
                <w:sz w:val="20"/>
                <w:szCs w:val="20"/>
              </w:rPr>
              <w:t>п/п</w:t>
            </w:r>
          </w:p>
        </w:tc>
        <w:tc>
          <w:tcPr>
            <w:tcW w:w="2925" w:type="dxa"/>
            <w:tcBorders>
              <w:top w:val="single" w:sz="4" w:space="0" w:color="000000"/>
              <w:bottom w:val="single" w:sz="4" w:space="0" w:color="000000"/>
              <w:right w:val="single" w:sz="4" w:space="0" w:color="000000"/>
            </w:tcBorders>
            <w:shd w:color="auto" w:fill="auto" w:val="clear"/>
            <w:vAlign w:val="center"/>
          </w:tcPr>
          <w:p>
            <w:pPr>
              <w:pStyle w:val="NoSpacing"/>
              <w:widowControl w:val="false"/>
              <w:jc w:val="center"/>
              <w:rPr/>
            </w:pPr>
            <w:r>
              <w:rPr>
                <w:rFonts w:ascii="Times New Roman" w:hAnsi="Times New Roman"/>
                <w:b/>
                <w:sz w:val="20"/>
                <w:szCs w:val="20"/>
              </w:rPr>
              <w:t>Вид документа</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Spacing"/>
              <w:widowControl w:val="false"/>
              <w:jc w:val="center"/>
              <w:rPr/>
            </w:pPr>
            <w:r>
              <w:rPr>
                <w:rFonts w:ascii="Times New Roman" w:hAnsi="Times New Roman"/>
                <w:b/>
                <w:sz w:val="20"/>
                <w:szCs w:val="20"/>
              </w:rPr>
              <w:t>Название документа</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Spacing"/>
              <w:widowControl w:val="false"/>
              <w:jc w:val="center"/>
              <w:rPr/>
            </w:pPr>
            <w:r>
              <w:rPr>
                <w:rFonts w:ascii="Times New Roman" w:hAnsi="Times New Roman"/>
                <w:b/>
                <w:sz w:val="20"/>
                <w:szCs w:val="20"/>
              </w:rPr>
              <w:t>Номер</w:t>
            </w:r>
          </w:p>
          <w:p>
            <w:pPr>
              <w:pStyle w:val="NoSpacing"/>
              <w:widowControl w:val="false"/>
              <w:jc w:val="center"/>
              <w:rPr/>
            </w:pPr>
            <w:r>
              <w:rPr>
                <w:rFonts w:ascii="Times New Roman" w:hAnsi="Times New Roman"/>
                <w:b/>
                <w:sz w:val="20"/>
                <w:szCs w:val="20"/>
              </w:rPr>
              <w:t>(шифр) документа</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Spacing"/>
              <w:widowControl w:val="false"/>
              <w:jc w:val="center"/>
              <w:rPr/>
            </w:pPr>
            <w:r>
              <w:rPr>
                <w:rFonts w:ascii="Times New Roman" w:hAnsi="Times New Roman"/>
                <w:b/>
                <w:sz w:val="20"/>
                <w:szCs w:val="20"/>
              </w:rPr>
              <w:t>Сведения о принятии документа</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Spacing"/>
              <w:widowControl w:val="false"/>
              <w:jc w:val="center"/>
              <w:rPr/>
            </w:pPr>
            <w:r>
              <w:rPr>
                <w:rFonts w:ascii="Times New Roman" w:hAnsi="Times New Roman"/>
                <w:b/>
                <w:sz w:val="20"/>
                <w:szCs w:val="20"/>
              </w:rPr>
              <w:t>Примечание</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tabs>
                <w:tab w:val="clear" w:pos="708"/>
                <w:tab w:val="left" w:pos="142" w:leader="none"/>
              </w:tabs>
              <w:jc w:val="center"/>
              <w:rPr>
                <w:rFonts w:ascii="Times New Roman" w:hAnsi="Times New Roman"/>
                <w:b/>
                <w:sz w:val="20"/>
                <w:szCs w:val="20"/>
              </w:rPr>
            </w:pPr>
            <w:r>
              <w:rPr>
                <w:rFonts w:ascii="Times New Roman" w:hAnsi="Times New Roman"/>
                <w:b/>
                <w:sz w:val="20"/>
                <w:szCs w:val="20"/>
              </w:rPr>
            </w:r>
          </w:p>
        </w:tc>
        <w:tc>
          <w:tcPr>
            <w:tcW w:w="14489" w:type="dxa"/>
            <w:gridSpan w:val="5"/>
            <w:tcBorders>
              <w:top w:val="single" w:sz="4" w:space="0" w:color="000000"/>
              <w:bottom w:val="single" w:sz="4" w:space="0" w:color="000000"/>
              <w:right w:val="single" w:sz="4" w:space="0" w:color="000000"/>
            </w:tcBorders>
            <w:shd w:color="auto" w:fill="auto" w:val="clear"/>
            <w:vAlign w:val="center"/>
          </w:tcPr>
          <w:p>
            <w:pPr>
              <w:pStyle w:val="NoSpacing"/>
              <w:widowControl w:val="false"/>
              <w:rPr/>
            </w:pPr>
            <w:r>
              <w:rPr>
                <w:rFonts w:ascii="Times New Roman" w:hAnsi="Times New Roman"/>
                <w:b/>
                <w:sz w:val="20"/>
                <w:szCs w:val="20"/>
              </w:rPr>
              <w:t>1. Федеральные законы</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pPr>
            <w:r>
              <w:rPr>
                <w:rFonts w:ascii="Times New Roman" w:hAnsi="Times New Roman"/>
                <w:sz w:val="20"/>
                <w:szCs w:val="20"/>
              </w:rPr>
              <w:t>Федеральный закон</w:t>
            </w:r>
          </w:p>
        </w:tc>
        <w:tc>
          <w:tcPr>
            <w:tcW w:w="3570" w:type="dxa"/>
            <w:tcBorders>
              <w:bottom w:val="single" w:sz="4" w:space="0" w:color="000000"/>
              <w:right w:val="single" w:sz="4" w:space="0" w:color="000000"/>
            </w:tcBorders>
            <w:shd w:color="auto" w:fill="auto" w:val="clear"/>
            <w:vAlign w:val="center"/>
          </w:tcPr>
          <w:p>
            <w:pPr>
              <w:pStyle w:val="NoSpacing"/>
              <w:widowControl w:val="false"/>
              <w:rPr/>
            </w:pPr>
            <w:r>
              <w:rPr>
                <w:rFonts w:ascii="Times New Roman" w:hAnsi="Times New Roman"/>
                <w:sz w:val="20"/>
                <w:szCs w:val="20"/>
              </w:rPr>
              <w:t>О промышленной безопасности опасных производственных объектов</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pPr>
            <w:r>
              <w:rPr>
                <w:rFonts w:ascii="Times New Roman" w:hAnsi="Times New Roman"/>
                <w:sz w:val="20"/>
                <w:szCs w:val="20"/>
              </w:rPr>
              <w:t>№ </w:t>
            </w:r>
            <w:r>
              <w:rPr>
                <w:rFonts w:ascii="Times New Roman" w:hAnsi="Times New Roman"/>
                <w:sz w:val="20"/>
                <w:szCs w:val="20"/>
              </w:rPr>
              <w:t>116-ФЗ от 21.07.1997</w:t>
            </w:r>
          </w:p>
          <w:p>
            <w:pPr>
              <w:pStyle w:val="Normal"/>
              <w:widowControl w:val="false"/>
              <w:spacing w:lineRule="auto" w:line="240" w:before="0" w:after="0"/>
              <w:rPr/>
            </w:pPr>
            <w:r>
              <w:rPr>
                <w:rFonts w:ascii="Times New Roman" w:hAnsi="Times New Roman"/>
                <w:color w:themeColor="text1" w:val="000000"/>
                <w:sz w:val="20"/>
                <w:szCs w:val="20"/>
                <w:lang w:eastAsia="ru-RU"/>
              </w:rPr>
              <w:t>(ред. 08.08.2024)</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pPr>
            <w:r>
              <w:rPr>
                <w:rFonts w:ascii="Times New Roman" w:hAnsi="Times New Roman"/>
                <w:sz w:val="20"/>
                <w:szCs w:val="20"/>
                <w:lang w:eastAsia="ru-RU"/>
              </w:rPr>
              <w:t>Начало действия редакции - 01.09.2025</w:t>
            </w:r>
            <w:r>
              <w:rPr>
                <w:rFonts w:eastAsia="Times New Roman" w:ascii="Times New Roman" w:hAnsi="Times New Roman"/>
                <w:color w:val="000000"/>
                <w:sz w:val="24"/>
              </w:rPr>
              <w:t>.</w:t>
            </w:r>
          </w:p>
        </w:tc>
      </w:tr>
      <w:tr>
        <w:trPr>
          <w:trHeight w:val="403"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pPr>
            <w:r>
              <w:rPr>
                <w:rFonts w:ascii="Times New Roman" w:hAnsi="Times New Roman"/>
                <w:sz w:val="20"/>
                <w:szCs w:val="20"/>
              </w:rPr>
              <w:t>Федеральный закон</w:t>
            </w:r>
          </w:p>
        </w:tc>
        <w:tc>
          <w:tcPr>
            <w:tcW w:w="3570" w:type="dxa"/>
            <w:tcBorders>
              <w:bottom w:val="single" w:sz="4" w:space="0" w:color="000000"/>
              <w:right w:val="single" w:sz="4" w:space="0" w:color="000000"/>
            </w:tcBorders>
            <w:shd w:color="auto" w:fill="auto" w:val="clear"/>
            <w:vAlign w:val="center"/>
          </w:tcPr>
          <w:p>
            <w:pPr>
              <w:pStyle w:val="NoSpacing"/>
              <w:widowControl w:val="false"/>
              <w:rPr/>
            </w:pPr>
            <w:r>
              <w:rPr>
                <w:rFonts w:ascii="Times New Roman" w:hAnsi="Times New Roman"/>
                <w:sz w:val="20"/>
                <w:szCs w:val="20"/>
              </w:rPr>
              <w:t>О газоснабжении в Российской Федерации</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Spacing"/>
              <w:widowControl w:val="false"/>
              <w:rPr/>
            </w:pPr>
            <w:r>
              <w:rPr>
                <w:rFonts w:ascii="Times New Roman" w:hAnsi="Times New Roman"/>
                <w:color w:themeColor="text1" w:val="000000"/>
                <w:sz w:val="20"/>
                <w:szCs w:val="20"/>
              </w:rPr>
              <w:t>№ </w:t>
            </w:r>
            <w:r>
              <w:rPr>
                <w:rFonts w:ascii="Times New Roman" w:hAnsi="Times New Roman"/>
                <w:color w:themeColor="text1" w:val="000000"/>
                <w:sz w:val="20"/>
                <w:szCs w:val="20"/>
              </w:rPr>
              <w:t>69-ФЗ от 31.03.1999</w:t>
            </w:r>
          </w:p>
          <w:p>
            <w:pPr>
              <w:pStyle w:val="Normal"/>
              <w:widowControl w:val="false"/>
              <w:spacing w:lineRule="auto" w:line="240" w:before="0" w:after="0"/>
              <w:rPr/>
            </w:pPr>
            <w:r>
              <w:rPr>
                <w:rFonts w:ascii="Times New Roman" w:hAnsi="Times New Roman"/>
                <w:color w:themeColor="text1" w:val="000000"/>
                <w:sz w:val="20"/>
                <w:szCs w:val="20"/>
                <w:lang w:eastAsia="ru-RU"/>
              </w:rPr>
              <w:t>(ред. от 23.03.2026)</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pPr>
            <w:r>
              <w:rPr>
                <w:rFonts w:ascii="Times New Roman" w:hAnsi="Times New Roman"/>
                <w:sz w:val="20"/>
                <w:szCs w:val="20"/>
                <w:lang w:eastAsia="ru-RU"/>
              </w:rPr>
              <w:t>Начало действия редакции - 03.04.2026</w:t>
            </w:r>
          </w:p>
        </w:tc>
      </w:tr>
      <w:tr>
        <w:trPr>
          <w:trHeight w:val="403"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Spacing"/>
              <w:widowControl w:val="false"/>
              <w:rPr/>
            </w:pPr>
            <w:r>
              <w:rPr>
                <w:rFonts w:ascii="Times New Roman" w:hAnsi="Times New Roman"/>
                <w:sz w:val="20"/>
                <w:szCs w:val="20"/>
              </w:rPr>
              <w:t>Федеральный закон</w:t>
            </w:r>
          </w:p>
        </w:tc>
        <w:tc>
          <w:tcPr>
            <w:tcW w:w="3570" w:type="dxa"/>
            <w:tcBorders>
              <w:bottom w:val="single" w:sz="4" w:space="0" w:color="000000"/>
              <w:right w:val="single" w:sz="4" w:space="0" w:color="000000"/>
            </w:tcBorders>
            <w:shd w:color="FFFFFF" w:fill="FFFFFF" w:val="clear"/>
            <w:vAlign w:val="center"/>
          </w:tcPr>
          <w:p>
            <w:pPr>
              <w:pStyle w:val="NoSpacing"/>
              <w:widowControl w:val="false"/>
              <w:rPr/>
            </w:pPr>
            <w:r>
              <w:rPr>
                <w:rFonts w:ascii="Times New Roman" w:hAnsi="Times New Roman"/>
                <w:sz w:val="20"/>
                <w:szCs w:val="20"/>
              </w:rPr>
              <w:t>О внесении изменений в Федеральный закон "О газоснабжении в Российской Федерации" и статьи 113 и 157.3 Жилищного кодекса Российской Федерации</w:t>
            </w:r>
          </w:p>
        </w:tc>
        <w:tc>
          <w:tcPr>
            <w:tcW w:w="2054" w:type="dxa"/>
            <w:tcBorders>
              <w:bottom w:val="single" w:sz="4" w:space="0" w:color="000000"/>
              <w:right w:val="single" w:sz="4" w:space="0" w:color="000000"/>
            </w:tcBorders>
            <w:shd w:color="FFFFFF" w:fill="FFFFFF"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Spacing"/>
              <w:widowControl w:val="false"/>
              <w:rPr/>
            </w:pPr>
            <w:r>
              <w:rPr>
                <w:rFonts w:ascii="Times New Roman" w:hAnsi="Times New Roman"/>
                <w:color w:themeColor="text1" w:val="000000"/>
                <w:sz w:val="20"/>
                <w:szCs w:val="20"/>
              </w:rPr>
              <w:t xml:space="preserve">№ </w:t>
            </w:r>
            <w:r>
              <w:rPr>
                <w:rFonts w:ascii="Times New Roman" w:hAnsi="Times New Roman"/>
                <w:color w:themeColor="text1" w:val="000000"/>
                <w:sz w:val="20"/>
                <w:szCs w:val="20"/>
              </w:rPr>
              <w:t>308-ФЗ от 31.07.2025</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pPr>
            <w:r>
              <w:rPr>
                <w:rFonts w:ascii="Times New Roman" w:hAnsi="Times New Roman"/>
                <w:sz w:val="20"/>
                <w:szCs w:val="20"/>
                <w:lang w:eastAsia="ru-RU"/>
              </w:rPr>
              <w:t>Начало действия редакции - 01.03.2026</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pPr>
            <w:r>
              <w:rPr>
                <w:rFonts w:eastAsia="Times New Roman" w:ascii="Times New Roman" w:hAnsi="Times New Roman"/>
                <w:sz w:val="20"/>
                <w:szCs w:val="20"/>
              </w:rPr>
              <w:t>Федеральный закон</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pPr>
            <w:r>
              <w:rPr>
                <w:rFonts w:eastAsia="Times New Roman" w:ascii="Times New Roman" w:hAnsi="Times New Roman"/>
                <w:sz w:val="20"/>
                <w:szCs w:val="20"/>
              </w:rPr>
              <w:t>О техническом регулировании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pPr>
            <w:r>
              <w:rPr>
                <w:rFonts w:eastAsia="Times New Roman" w:ascii="Times New Roman" w:hAnsi="Times New Roman"/>
                <w:color w:themeColor="text1" w:val="000000"/>
                <w:sz w:val="20"/>
                <w:szCs w:val="20"/>
              </w:rPr>
              <w:t>№ </w:t>
            </w:r>
            <w:r>
              <w:rPr>
                <w:rFonts w:eastAsia="Times New Roman" w:ascii="Times New Roman" w:hAnsi="Times New Roman"/>
                <w:color w:themeColor="text1" w:val="000000"/>
                <w:sz w:val="20"/>
                <w:szCs w:val="20"/>
              </w:rPr>
              <w:t>184-ФЗ от 27.12.2002</w:t>
            </w:r>
          </w:p>
          <w:p>
            <w:pPr>
              <w:pStyle w:val="Normal"/>
              <w:widowControl w:val="false"/>
              <w:spacing w:lineRule="auto" w:line="240" w:before="0" w:after="0"/>
              <w:rPr/>
            </w:pPr>
            <w:r>
              <w:rPr>
                <w:rFonts w:eastAsia="Times New Roman" w:ascii="Times New Roman" w:hAnsi="Times New Roman"/>
                <w:color w:themeColor="text1" w:val="000000"/>
                <w:sz w:val="20"/>
                <w:szCs w:val="20"/>
              </w:rPr>
              <w:t>(ред. от 23.07.2025)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pPr>
            <w:r>
              <w:rPr>
                <w:rFonts w:ascii="Times New Roman" w:hAnsi="Times New Roman"/>
                <w:sz w:val="20"/>
                <w:szCs w:val="20"/>
                <w:lang w:eastAsia="ru-RU"/>
              </w:rPr>
              <w:t>Начало действия редакции - 01.03.2026</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pPr>
            <w:r>
              <w:rPr>
                <w:rFonts w:eastAsia="Times New Roman" w:ascii="Times New Roman" w:hAnsi="Times New Roman"/>
                <w:sz w:val="20"/>
                <w:szCs w:val="20"/>
              </w:rPr>
              <w:t>Федеральный закон</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pPr>
            <w:r>
              <w:rPr>
                <w:rFonts w:eastAsia="Times New Roman" w:ascii="Times New Roman" w:hAnsi="Times New Roman"/>
                <w:sz w:val="20"/>
                <w:szCs w:val="20"/>
              </w:rPr>
              <w:t>Технический регламент о безопасности зданий и сооружений</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pPr>
            <w:r>
              <w:rPr>
                <w:rFonts w:eastAsia="Times New Roman" w:ascii="Times New Roman" w:hAnsi="Times New Roman"/>
                <w:color w:themeColor="text1" w:val="000000"/>
                <w:sz w:val="20"/>
                <w:szCs w:val="20"/>
              </w:rPr>
              <w:t xml:space="preserve">№ </w:t>
            </w:r>
            <w:r>
              <w:rPr>
                <w:rFonts w:eastAsia="Times New Roman" w:ascii="Times New Roman" w:hAnsi="Times New Roman"/>
                <w:color w:themeColor="text1" w:val="000000"/>
                <w:sz w:val="20"/>
                <w:szCs w:val="20"/>
              </w:rPr>
              <w:t>384-ФЗ от 30.12.2009</w:t>
            </w:r>
          </w:p>
          <w:p>
            <w:pPr>
              <w:pStyle w:val="Normal"/>
              <w:widowControl w:val="false"/>
              <w:spacing w:lineRule="auto" w:line="240" w:before="0" w:after="0"/>
              <w:rPr/>
            </w:pPr>
            <w:r>
              <w:rPr>
                <w:rFonts w:ascii="Times New Roman" w:hAnsi="Times New Roman"/>
                <w:color w:themeColor="text1" w:val="000000"/>
                <w:sz w:val="20"/>
                <w:szCs w:val="20"/>
              </w:rPr>
              <w:t>(ред. от 25.12.2023)</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pPr>
            <w:r>
              <w:rPr>
                <w:rFonts w:ascii="Times New Roman" w:hAnsi="Times New Roman"/>
                <w:sz w:val="20"/>
                <w:szCs w:val="20"/>
              </w:rPr>
              <w:t>Начало действия последней редакции -01</w:t>
            </w:r>
            <w:r>
              <w:rPr>
                <w:rFonts w:ascii="Times New Roman" w:hAnsi="Times New Roman"/>
                <w:sz w:val="20"/>
                <w:szCs w:val="20"/>
                <w:lang w:eastAsia="ru-RU"/>
              </w:rPr>
              <w:t>.09.2024</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pPr>
            <w:r>
              <w:rPr>
                <w:rFonts w:ascii="Times New Roman" w:hAnsi="Times New Roman"/>
                <w:sz w:val="20"/>
                <w:szCs w:val="20"/>
              </w:rPr>
              <w:t>Федеральный закон</w:t>
            </w:r>
          </w:p>
        </w:tc>
        <w:tc>
          <w:tcPr>
            <w:tcW w:w="3570" w:type="dxa"/>
            <w:tcBorders>
              <w:bottom w:val="single" w:sz="4" w:space="0" w:color="000000"/>
              <w:right w:val="single" w:sz="4" w:space="0" w:color="000000"/>
            </w:tcBorders>
            <w:shd w:color="auto" w:fill="auto" w:val="clear"/>
            <w:vAlign w:val="center"/>
          </w:tcPr>
          <w:p>
            <w:pPr>
              <w:pStyle w:val="NoSpacing"/>
              <w:widowControl w:val="false"/>
              <w:rPr/>
            </w:pPr>
            <w:r>
              <w:rPr>
                <w:rFonts w:ascii="Times New Roman" w:hAnsi="Times New Roman"/>
                <w:sz w:val="20"/>
                <w:szCs w:val="20"/>
              </w:rPr>
              <w:t>Об обязательном страховании гражданской ответственности владельца опасного объекта за причинение вреда в результате аварии на опасном объекте</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Spacing"/>
              <w:widowControl w:val="false"/>
              <w:rPr/>
            </w:pPr>
            <w:r>
              <w:rPr>
                <w:rFonts w:ascii="Times New Roman" w:hAnsi="Times New Roman"/>
                <w:sz w:val="20"/>
                <w:szCs w:val="20"/>
              </w:rPr>
              <w:t xml:space="preserve">№ </w:t>
            </w:r>
            <w:r>
              <w:rPr>
                <w:rFonts w:ascii="Times New Roman" w:hAnsi="Times New Roman"/>
                <w:sz w:val="20"/>
                <w:szCs w:val="20"/>
              </w:rPr>
              <w:t>225-ФЗ от 27.07.2010</w:t>
            </w:r>
          </w:p>
          <w:p>
            <w:pPr>
              <w:pStyle w:val="NoSpacing"/>
              <w:widowControl w:val="false"/>
              <w:rPr/>
            </w:pPr>
            <w:r>
              <w:rPr>
                <w:rFonts w:ascii="Times New Roman" w:hAnsi="Times New Roman"/>
                <w:sz w:val="20"/>
                <w:szCs w:val="20"/>
              </w:rPr>
              <w:t>(ред. от 29.12.2022)</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pPr>
            <w:r>
              <w:rPr>
                <w:rFonts w:ascii="Times New Roman" w:hAnsi="Times New Roman"/>
                <w:sz w:val="20"/>
                <w:szCs w:val="20"/>
                <w:lang w:eastAsia="ru-RU"/>
              </w:rPr>
              <w:t>Начало действия редакции - 01.01.2025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pPr>
            <w:r>
              <w:rPr>
                <w:rFonts w:ascii="Times New Roman" w:hAnsi="Times New Roman"/>
                <w:sz w:val="20"/>
                <w:szCs w:val="20"/>
              </w:rPr>
              <w:t>Федеральный закон</w:t>
            </w:r>
          </w:p>
        </w:tc>
        <w:tc>
          <w:tcPr>
            <w:tcW w:w="3570" w:type="dxa"/>
            <w:tcBorders>
              <w:bottom w:val="single" w:sz="4" w:space="0" w:color="000000"/>
              <w:right w:val="single" w:sz="4" w:space="0" w:color="000000"/>
            </w:tcBorders>
            <w:shd w:color="auto" w:fill="auto" w:val="clear"/>
            <w:vAlign w:val="center"/>
          </w:tcPr>
          <w:p>
            <w:pPr>
              <w:pStyle w:val="NoSpacing"/>
              <w:widowControl w:val="false"/>
              <w:rPr/>
            </w:pPr>
            <w:r>
              <w:rPr>
                <w:rFonts w:ascii="Times New Roman" w:hAnsi="Times New Roman"/>
                <w:sz w:val="20"/>
                <w:szCs w:val="20"/>
              </w:rPr>
              <w:t>О безопасности объектов топливно-энергетического комплекса</w:t>
            </w:r>
          </w:p>
          <w:p>
            <w:pPr>
              <w:pStyle w:val="NoSpacing"/>
              <w:widowControl w:val="false"/>
              <w:rPr>
                <w:rFonts w:ascii="Times New Roman" w:hAnsi="Times New Roman"/>
                <w:sz w:val="20"/>
                <w:szCs w:val="20"/>
              </w:rPr>
            </w:pPr>
            <w:r>
              <w:rPr>
                <w:rFonts w:ascii="Times New Roman" w:hAnsi="Times New Roman"/>
                <w:sz w:val="20"/>
                <w:szCs w:val="20"/>
              </w:rPr>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pPr>
            <w:r>
              <w:rPr>
                <w:rFonts w:ascii="Times New Roman" w:hAnsi="Times New Roman"/>
                <w:sz w:val="20"/>
                <w:szCs w:val="20"/>
              </w:rPr>
              <w:t xml:space="preserve">№ </w:t>
            </w:r>
            <w:r>
              <w:rPr>
                <w:rFonts w:ascii="Times New Roman" w:hAnsi="Times New Roman"/>
                <w:sz w:val="20"/>
                <w:szCs w:val="20"/>
              </w:rPr>
              <w:t>256-ФЗ от 21.07.2011</w:t>
            </w:r>
          </w:p>
          <w:p>
            <w:pPr>
              <w:pStyle w:val="Normal"/>
              <w:widowControl w:val="false"/>
              <w:spacing w:lineRule="auto" w:line="240" w:before="0" w:after="0"/>
              <w:rPr/>
            </w:pPr>
            <w:r>
              <w:rPr>
                <w:rFonts w:ascii="Times New Roman" w:hAnsi="Times New Roman"/>
                <w:sz w:val="20"/>
                <w:szCs w:val="20"/>
              </w:rPr>
              <w:t>(</w:t>
            </w:r>
            <w:r>
              <w:rPr>
                <w:rFonts w:ascii="Times New Roman" w:hAnsi="Times New Roman"/>
                <w:sz w:val="20"/>
                <w:szCs w:val="20"/>
                <w:lang w:eastAsia="ru-RU"/>
              </w:rPr>
              <w:t>ред. от 07.07.2025</w:t>
            </w:r>
            <w:r>
              <w:rPr>
                <w:rFonts w:ascii="Times New Roman" w:hAnsi="Times New Roman"/>
                <w:sz w:val="20"/>
                <w:szCs w:val="20"/>
              </w:rPr>
              <w:t>)</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pPr>
            <w:r>
              <w:rPr>
                <w:rFonts w:ascii="Times New Roman" w:hAnsi="Times New Roman"/>
                <w:sz w:val="20"/>
                <w:szCs w:val="20"/>
              </w:rPr>
              <w:t>Начало действия редакции 07</w:t>
            </w:r>
            <w:r>
              <w:rPr>
                <w:rFonts w:ascii="Times New Roman" w:hAnsi="Times New Roman"/>
                <w:sz w:val="20"/>
                <w:szCs w:val="20"/>
                <w:lang w:eastAsia="ru-RU"/>
              </w:rPr>
              <w:t>.07.2025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pPr>
            <w:r>
              <w:rPr>
                <w:rFonts w:ascii="Times New Roman" w:hAnsi="Times New Roman"/>
                <w:sz w:val="20"/>
                <w:szCs w:val="20"/>
              </w:rPr>
              <w:t>Федеральный закон</w:t>
            </w:r>
          </w:p>
        </w:tc>
        <w:tc>
          <w:tcPr>
            <w:tcW w:w="3570" w:type="dxa"/>
            <w:tcBorders>
              <w:bottom w:val="single" w:sz="4" w:space="0" w:color="000000"/>
              <w:right w:val="single" w:sz="4" w:space="0" w:color="000000"/>
            </w:tcBorders>
            <w:shd w:color="auto" w:fill="auto" w:val="clear"/>
            <w:vAlign w:val="center"/>
          </w:tcPr>
          <w:p>
            <w:pPr>
              <w:pStyle w:val="NoSpacing"/>
              <w:widowControl w:val="false"/>
              <w:rPr/>
            </w:pPr>
            <w:r>
              <w:rPr>
                <w:rFonts w:ascii="Times New Roman" w:hAnsi="Times New Roman"/>
                <w:sz w:val="20"/>
                <w:szCs w:val="20"/>
              </w:rPr>
              <w:t>О лицензировании отдельных видов деятельности</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pPr>
            <w:r>
              <w:rPr>
                <w:rFonts w:ascii="Times New Roman" w:hAnsi="Times New Roman"/>
                <w:sz w:val="20"/>
                <w:szCs w:val="20"/>
              </w:rPr>
              <w:t xml:space="preserve">№ </w:t>
            </w:r>
            <w:r>
              <w:rPr>
                <w:rFonts w:ascii="Times New Roman" w:hAnsi="Times New Roman"/>
                <w:sz w:val="20"/>
                <w:szCs w:val="20"/>
              </w:rPr>
              <w:t>99-ФЗ от 04.05.2011</w:t>
            </w:r>
          </w:p>
          <w:p>
            <w:pPr>
              <w:pStyle w:val="Normal"/>
              <w:widowControl w:val="false"/>
              <w:spacing w:lineRule="auto" w:line="240" w:before="0" w:after="0"/>
              <w:rPr/>
            </w:pPr>
            <w:r>
              <w:rPr>
                <w:rFonts w:ascii="Times New Roman" w:hAnsi="Times New Roman"/>
                <w:sz w:val="20"/>
                <w:szCs w:val="20"/>
              </w:rPr>
              <w:t>(ред. от 08.03.2026)</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pPr>
            <w:r>
              <w:rPr>
                <w:rFonts w:ascii="Times New Roman" w:hAnsi="Times New Roman"/>
                <w:sz w:val="20"/>
                <w:szCs w:val="20"/>
                <w:lang w:eastAsia="ru-RU"/>
              </w:rPr>
              <w:t>Начало действия редакции - 07.06.2026.</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pPr>
            <w:r>
              <w:rPr>
                <w:rFonts w:ascii="Times New Roman" w:hAnsi="Times New Roman"/>
                <w:sz w:val="20"/>
                <w:szCs w:val="20"/>
              </w:rPr>
              <w:t>Федеральный закон</w:t>
            </w:r>
          </w:p>
        </w:tc>
        <w:tc>
          <w:tcPr>
            <w:tcW w:w="3570" w:type="dxa"/>
            <w:tcBorders>
              <w:bottom w:val="single" w:sz="4" w:space="0" w:color="000000"/>
              <w:right w:val="single" w:sz="4" w:space="0" w:color="000000"/>
            </w:tcBorders>
            <w:shd w:color="auto" w:fill="auto" w:val="clear"/>
            <w:vAlign w:val="center"/>
          </w:tcPr>
          <w:p>
            <w:pPr>
              <w:pStyle w:val="NoSpacing"/>
              <w:widowControl w:val="false"/>
              <w:rPr/>
            </w:pPr>
            <w:r>
              <w:rPr>
                <w:rFonts w:ascii="Times New Roman" w:hAnsi="Times New Roman"/>
                <w:sz w:val="20"/>
                <w:szCs w:val="20"/>
              </w:rPr>
              <w:t>Об обеспечении единства измерений</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Spacing"/>
              <w:widowControl w:val="false"/>
              <w:rPr/>
            </w:pPr>
            <w:r>
              <w:rPr>
                <w:rFonts w:ascii="Times New Roman" w:hAnsi="Times New Roman"/>
                <w:sz w:val="20"/>
                <w:szCs w:val="20"/>
              </w:rPr>
              <w:t xml:space="preserve">№ </w:t>
            </w:r>
            <w:r>
              <w:rPr>
                <w:rFonts w:ascii="Times New Roman" w:hAnsi="Times New Roman"/>
                <w:sz w:val="20"/>
                <w:szCs w:val="20"/>
              </w:rPr>
              <w:t>102-ФЗ от 26.06.2008</w:t>
            </w:r>
          </w:p>
          <w:p>
            <w:pPr>
              <w:pStyle w:val="NoSpacing"/>
              <w:widowControl w:val="false"/>
              <w:rPr/>
            </w:pPr>
            <w:r>
              <w:rPr>
                <w:rFonts w:ascii="Times New Roman" w:hAnsi="Times New Roman"/>
                <w:sz w:val="20"/>
                <w:szCs w:val="20"/>
              </w:rPr>
              <w:t>(ред. от 08.08.2024)</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pPr>
            <w:r>
              <w:rPr>
                <w:rFonts w:ascii="Times New Roman" w:hAnsi="Times New Roman"/>
                <w:sz w:val="20"/>
                <w:szCs w:val="20"/>
              </w:rPr>
              <w:t>Начало действия редакции 01</w:t>
            </w:r>
            <w:r>
              <w:rPr>
                <w:rFonts w:ascii="Times New Roman" w:hAnsi="Times New Roman"/>
                <w:sz w:val="20"/>
                <w:szCs w:val="20"/>
                <w:lang w:eastAsia="ru-RU"/>
              </w:rPr>
              <w:t>.01.2026</w:t>
            </w:r>
          </w:p>
        </w:tc>
      </w:tr>
      <w:tr>
        <w:trPr>
          <w:trHeight w:val="876"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Федеральный закон</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Об аккредитации в национальной системе аккредитации</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412-ФЗ от 28.12.2013</w:t>
            </w:r>
          </w:p>
          <w:p>
            <w:pPr>
              <w:pStyle w:val="NoSpacing"/>
              <w:widowControl w:val="false"/>
              <w:rPr>
                <w:rFonts w:ascii="Times New Roman" w:hAnsi="Times New Roman"/>
                <w:sz w:val="20"/>
                <w:szCs w:val="20"/>
              </w:rPr>
            </w:pPr>
            <w:r>
              <w:rPr>
                <w:rFonts w:ascii="Times New Roman" w:hAnsi="Times New Roman"/>
                <w:sz w:val="20"/>
                <w:szCs w:val="20"/>
              </w:rPr>
              <w:t>(ред. от 31.07.2025)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- 01.03.2026</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 xml:space="preserve">Кодекс </w:t>
            </w:r>
            <w:r>
              <w:rPr>
                <w:rFonts w:eastAsia="Times New Roman" w:ascii="Times New Roman" w:hAnsi="Times New Roman"/>
                <w:sz w:val="20"/>
                <w:szCs w:val="20"/>
              </w:rPr>
              <w:t>Российской Федерации</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Градостроительный кодекс Российской Федерации</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190-ФЗ от 29.12.2004</w:t>
            </w:r>
          </w:p>
          <w:p>
            <w:pPr>
              <w:pStyle w:val="Normal"/>
              <w:widowControl w:val="false"/>
              <w:spacing w:lineRule="auto" w:line="240" w:before="0" w:after="0"/>
              <w:rPr>
                <w:rFonts w:ascii="Times New Roman" w:hAnsi="Times New Roman"/>
                <w:color w:themeColor="text1" w:val="000000"/>
                <w:sz w:val="20"/>
                <w:szCs w:val="20"/>
              </w:rPr>
            </w:pPr>
            <w:r>
              <w:rPr>
                <w:rFonts w:ascii="Times New Roman" w:hAnsi="Times New Roman"/>
                <w:color w:themeColor="text1" w:val="000000"/>
                <w:sz w:val="20"/>
                <w:szCs w:val="20"/>
              </w:rPr>
              <w:t>(ред. от 23.03.2026)</w:t>
            </w:r>
          </w:p>
        </w:tc>
        <w:tc>
          <w:tcPr>
            <w:tcW w:w="3000" w:type="dxa"/>
            <w:tcBorders>
              <w:bottom w:val="single" w:sz="4" w:space="0" w:color="000000"/>
              <w:right w:val="single" w:sz="4" w:space="0" w:color="000000"/>
            </w:tcBorders>
            <w:shd w:color="auto" w:fill="auto" w:val="clear"/>
            <w:vAlign w:val="center"/>
          </w:tcPr>
          <w:p>
            <w:pPr>
              <w:pStyle w:val="NoSpacing"/>
              <w:widowControl w:val="false"/>
              <w:rPr/>
            </w:pPr>
            <w:r>
              <w:rPr>
                <w:rFonts w:ascii="Times New Roman" w:hAnsi="Times New Roman"/>
                <w:sz w:val="20"/>
                <w:szCs w:val="20"/>
              </w:rPr>
              <w:t>Начало действия редакции - 03.04.2026.</w:t>
            </w:r>
          </w:p>
          <w:p>
            <w:pPr>
              <w:pStyle w:val="NoSpacing"/>
              <w:widowControl w:val="false"/>
              <w:rPr>
                <w:rFonts w:ascii="Times New Roman" w:hAnsi="Times New Roman"/>
                <w:sz w:val="20"/>
                <w:szCs w:val="20"/>
              </w:rPr>
            </w:pPr>
            <w:r>
              <w:rPr>
                <w:rFonts w:ascii="Times New Roman" w:hAnsi="Times New Roman"/>
                <w:sz w:val="20"/>
                <w:szCs w:val="20"/>
              </w:rPr>
              <w:t>Окончание действия редакции - 30.06.2026.</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 xml:space="preserve">Кодекс </w:t>
            </w:r>
            <w:r>
              <w:rPr>
                <w:rFonts w:eastAsia="Times New Roman" w:ascii="Times New Roman" w:hAnsi="Times New Roman"/>
                <w:sz w:val="20"/>
                <w:szCs w:val="20"/>
              </w:rPr>
              <w:t>Российской Федерации</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Трудовой кодекс Российской Федерации</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197-ФЗ от 30.12.2001</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29.12.2025, с изм. от 15.05.2026)</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pPr>
            <w:r>
              <w:rPr>
                <w:rFonts w:ascii="Times New Roman" w:hAnsi="Times New Roman"/>
                <w:sz w:val="20"/>
                <w:szCs w:val="20"/>
                <w:lang w:eastAsia="ru-RU"/>
              </w:rPr>
              <w:t>Начало действия редакции - 01.03.2026.</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Окончание действия редакции - 31.08.2026.</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 xml:space="preserve">Кодекс </w:t>
            </w:r>
            <w:r>
              <w:rPr>
                <w:rFonts w:eastAsia="Times New Roman" w:ascii="Times New Roman" w:hAnsi="Times New Roman"/>
                <w:sz w:val="20"/>
                <w:szCs w:val="20"/>
              </w:rPr>
              <w:t>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Гражданский кодекс Российской Федерации (часть первая)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 xml:space="preserve">№ </w:t>
            </w:r>
            <w:r>
              <w:rPr>
                <w:rFonts w:eastAsia="Times New Roman" w:ascii="Times New Roman" w:hAnsi="Times New Roman"/>
                <w:sz w:val="20"/>
                <w:szCs w:val="20"/>
              </w:rPr>
              <w:t>51-ФЗ от 30.11.1994</w:t>
            </w:r>
          </w:p>
          <w:p>
            <w:pPr>
              <w:pStyle w:val="Normal"/>
              <w:widowControl w:val="false"/>
              <w:spacing w:lineRule="auto" w:line="240" w:before="0" w:after="0"/>
              <w:rPr/>
            </w:pPr>
            <w:r>
              <w:rPr>
                <w:rFonts w:ascii="Times New Roman" w:hAnsi="Times New Roman"/>
                <w:sz w:val="20"/>
                <w:szCs w:val="20"/>
                <w:lang w:eastAsia="ru-RU"/>
              </w:rPr>
              <w:t>(ред. от 10.06.2026)</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- 10.06.2026</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 xml:space="preserve">Кодекс </w:t>
            </w:r>
            <w:r>
              <w:rPr>
                <w:rFonts w:eastAsia="Times New Roman" w:ascii="Times New Roman" w:hAnsi="Times New Roman"/>
                <w:sz w:val="20"/>
                <w:szCs w:val="20"/>
              </w:rPr>
              <w:t>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Гражданский кодекс Российской Федерации (часть вторая)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color w:themeColor="text1" w:val="000000"/>
                <w:sz w:val="20"/>
                <w:szCs w:val="20"/>
              </w:rPr>
            </w:pPr>
            <w:r>
              <w:rPr>
                <w:rFonts w:eastAsia="Times New Roman" w:ascii="Times New Roman" w:hAnsi="Times New Roman"/>
                <w:color w:themeColor="text1" w:val="000000"/>
                <w:sz w:val="20"/>
                <w:szCs w:val="20"/>
              </w:rPr>
              <w:t xml:space="preserve">№ </w:t>
            </w:r>
            <w:r>
              <w:rPr>
                <w:rFonts w:eastAsia="Times New Roman" w:ascii="Times New Roman" w:hAnsi="Times New Roman"/>
                <w:color w:themeColor="text1" w:val="000000"/>
                <w:sz w:val="20"/>
                <w:szCs w:val="20"/>
              </w:rPr>
              <w:t>14-ФЗ от 26.01.1996</w:t>
            </w:r>
          </w:p>
          <w:p>
            <w:pPr>
              <w:pStyle w:val="Normal"/>
              <w:widowControl w:val="false"/>
              <w:spacing w:lineRule="auto" w:line="240" w:before="0" w:after="0"/>
              <w:rPr>
                <w:rFonts w:ascii="Times New Roman" w:hAnsi="Times New Roman"/>
                <w:color w:themeColor="text1" w:val="000000"/>
                <w:sz w:val="20"/>
                <w:szCs w:val="20"/>
              </w:rPr>
            </w:pPr>
            <w:r>
              <w:rPr>
                <w:rFonts w:ascii="Times New Roman" w:hAnsi="Times New Roman"/>
                <w:color w:themeColor="text1" w:val="000000"/>
                <w:sz w:val="20"/>
                <w:szCs w:val="20"/>
              </w:rPr>
              <w:t>(</w:t>
            </w:r>
            <w:r>
              <w:rPr>
                <w:rFonts w:ascii="Times New Roman" w:hAnsi="Times New Roman"/>
                <w:color w:themeColor="text1" w:val="000000"/>
                <w:sz w:val="20"/>
                <w:szCs w:val="20"/>
                <w:lang w:eastAsia="ru-RU"/>
              </w:rPr>
              <w:t>ред. от 24.06.2025, с изм. от 09.06.2026)</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- 01.08.2025.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 xml:space="preserve">Кодекс </w:t>
            </w:r>
            <w:r>
              <w:rPr>
                <w:rFonts w:eastAsia="Times New Roman" w:ascii="Times New Roman" w:hAnsi="Times New Roman"/>
                <w:sz w:val="20"/>
                <w:szCs w:val="20"/>
              </w:rPr>
              <w:t>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Гражданский кодекс Российской Федерации (часть третья)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 </w:t>
            </w:r>
            <w:r>
              <w:rPr>
                <w:rFonts w:eastAsia="Times New Roman" w:ascii="Times New Roman" w:hAnsi="Times New Roman"/>
                <w:sz w:val="20"/>
                <w:szCs w:val="20"/>
              </w:rPr>
              <w:t>146-ФЗ от 26.11.2001</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08.08.2024)</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- 08</w:t>
            </w:r>
            <w:r>
              <w:rPr>
                <w:rFonts w:ascii="Times New Roman" w:hAnsi="Times New Roman"/>
                <w:sz w:val="20"/>
                <w:szCs w:val="20"/>
              </w:rPr>
              <w:t>.08.2024</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 xml:space="preserve">Кодекс </w:t>
            </w:r>
            <w:r>
              <w:rPr>
                <w:rFonts w:eastAsia="Times New Roman" w:ascii="Times New Roman" w:hAnsi="Times New Roman"/>
                <w:sz w:val="20"/>
                <w:szCs w:val="20"/>
              </w:rPr>
              <w:t>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Гражданский кодекс Российской Федерации (часть четвертая)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 xml:space="preserve">№ </w:t>
            </w:r>
            <w:r>
              <w:rPr>
                <w:rFonts w:eastAsia="Times New Roman" w:ascii="Times New Roman" w:hAnsi="Times New Roman"/>
                <w:sz w:val="20"/>
                <w:szCs w:val="20"/>
              </w:rPr>
              <w:t>230- ФЗ от 18.12.2006</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23.07.2025)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- 04.01.2026</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Кодекс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Уголовный кодекс Российской Федерации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 xml:space="preserve">№ </w:t>
            </w:r>
            <w:r>
              <w:rPr>
                <w:rFonts w:eastAsia="Times New Roman" w:ascii="Times New Roman" w:hAnsi="Times New Roman"/>
                <w:sz w:val="20"/>
                <w:szCs w:val="20"/>
              </w:rPr>
              <w:t>63-ФЗ от 13.06.1996</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10.06.2026)</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pPr>
            <w:r>
              <w:rPr>
                <w:rFonts w:ascii="Times New Roman" w:hAnsi="Times New Roman"/>
                <w:sz w:val="20"/>
                <w:szCs w:val="20"/>
                <w:lang w:eastAsia="ru-RU"/>
              </w:rPr>
              <w:t>Начало действия редакции - 21.06.2026</w:t>
            </w:r>
          </w:p>
        </w:tc>
      </w:tr>
      <w:tr>
        <w:trPr>
          <w:trHeight w:val="712"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Кодекс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Кодекс Российской Федерации об административных правонарушениях</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 xml:space="preserve">№ </w:t>
            </w:r>
            <w:r>
              <w:rPr>
                <w:rFonts w:eastAsia="Times New Roman" w:ascii="Times New Roman" w:hAnsi="Times New Roman"/>
                <w:sz w:val="20"/>
                <w:szCs w:val="20"/>
              </w:rPr>
              <w:t>195-ФЗ от 30.12.2001</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10.06.2026)</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pPr>
            <w:r>
              <w:rPr>
                <w:rFonts w:ascii="Times New Roman" w:hAnsi="Times New Roman"/>
                <w:sz w:val="20"/>
                <w:szCs w:val="20"/>
              </w:rPr>
              <w:t>Начало действия редакции - 21.06.2026.</w:t>
            </w:r>
          </w:p>
          <w:p>
            <w:pPr>
              <w:pStyle w:val="Normal"/>
              <w:widowControl w:val="false"/>
              <w:spacing w:lineRule="auto" w:line="240" w:before="0" w:after="0"/>
              <w:rPr/>
            </w:pPr>
            <w:r>
              <w:rPr>
                <w:rFonts w:ascii="Times New Roman" w:hAnsi="Times New Roman"/>
                <w:sz w:val="20"/>
                <w:szCs w:val="20"/>
              </w:rPr>
              <w:t>Окончание действия редакции - 31.08.2026.</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Кодекс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Земельный кодекс Российской Федерации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 xml:space="preserve">№ </w:t>
            </w:r>
            <w:r>
              <w:rPr>
                <w:rFonts w:eastAsia="Times New Roman" w:ascii="Times New Roman" w:hAnsi="Times New Roman"/>
                <w:sz w:val="20"/>
                <w:szCs w:val="20"/>
              </w:rPr>
              <w:t>136-ФЗ от 25.10.2001</w:t>
            </w:r>
          </w:p>
          <w:p>
            <w:pPr>
              <w:pStyle w:val="Normal"/>
              <w:widowControl w:val="false"/>
              <w:spacing w:lineRule="auto" w:line="240" w:before="0" w:after="0"/>
              <w:rPr/>
            </w:pPr>
            <w:r>
              <w:rPr>
                <w:rFonts w:ascii="Times New Roman" w:hAnsi="Times New Roman"/>
                <w:sz w:val="20"/>
                <w:szCs w:val="20"/>
                <w:lang w:eastAsia="ru-RU"/>
              </w:rPr>
              <w:t>(ред. от 02.05.2026)</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pPr>
            <w:r>
              <w:rPr>
                <w:rFonts w:ascii="Times New Roman" w:hAnsi="Times New Roman"/>
                <w:sz w:val="20"/>
                <w:szCs w:val="20"/>
              </w:rPr>
              <w:t>Начало действия редакции - 01.03.2026.</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Окончание действия редакции - 30.06.2026.</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color w:themeColor="text1" w:val="000000"/>
                <w:sz w:val="20"/>
                <w:szCs w:val="20"/>
              </w:rPr>
            </w:pPr>
            <w:r>
              <w:rPr>
                <w:rFonts w:ascii="Times New Roman" w:hAnsi="Times New Roman"/>
                <w:color w:themeColor="text1" w:val="000000"/>
                <w:sz w:val="20"/>
                <w:szCs w:val="20"/>
              </w:rPr>
              <w:t>Федеральный закон</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color w:themeColor="text1" w:val="000000"/>
                <w:sz w:val="20"/>
                <w:szCs w:val="20"/>
              </w:rPr>
            </w:pPr>
            <w:r>
              <w:rPr>
                <w:rFonts w:eastAsia="Times New Roman" w:ascii="Times New Roman" w:hAnsi="Times New Roman"/>
                <w:color w:themeColor="text1" w:val="000000"/>
                <w:sz w:val="20"/>
                <w:szCs w:val="20"/>
              </w:rPr>
              <w:t>Об основах охраны здоровья граждан в Российской Федерации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olor w:themeColor="text1" w:val="000000"/>
                <w:sz w:val="20"/>
                <w:szCs w:val="20"/>
              </w:rPr>
            </w:pPr>
            <w:r>
              <w:rPr>
                <w:rFonts w:eastAsia="Times New Roman" w:ascii="Times New Roman" w:hAnsi="Times New Roman"/>
                <w:color w:themeColor="text1" w:val="000000"/>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color w:themeColor="text1" w:val="000000"/>
                <w:sz w:val="20"/>
                <w:szCs w:val="20"/>
              </w:rPr>
            </w:pPr>
            <w:r>
              <w:rPr>
                <w:rFonts w:eastAsia="Times New Roman" w:ascii="Times New Roman" w:hAnsi="Times New Roman"/>
                <w:color w:themeColor="text1" w:val="000000"/>
                <w:sz w:val="20"/>
                <w:szCs w:val="20"/>
              </w:rPr>
              <w:t>№ </w:t>
            </w:r>
            <w:r>
              <w:rPr>
                <w:rFonts w:eastAsia="Times New Roman" w:ascii="Times New Roman" w:hAnsi="Times New Roman"/>
                <w:color w:themeColor="text1" w:val="000000"/>
                <w:sz w:val="20"/>
                <w:szCs w:val="20"/>
              </w:rPr>
              <w:t>323-ФЗ от 21.11.2011</w:t>
            </w:r>
          </w:p>
          <w:p>
            <w:pPr>
              <w:pStyle w:val="Normal"/>
              <w:widowControl w:val="false"/>
              <w:spacing w:lineRule="auto" w:line="240" w:before="0" w:after="0"/>
              <w:rPr>
                <w:rFonts w:ascii="Times New Roman" w:hAnsi="Times New Roman"/>
                <w:color w:themeColor="text1" w:val="000000"/>
                <w:sz w:val="20"/>
                <w:szCs w:val="20"/>
              </w:rPr>
            </w:pPr>
            <w:r>
              <w:rPr>
                <w:rFonts w:ascii="Times New Roman" w:hAnsi="Times New Roman"/>
                <w:color w:themeColor="text1" w:val="000000"/>
                <w:sz w:val="20"/>
                <w:szCs w:val="20"/>
                <w:lang w:eastAsia="ru-RU"/>
              </w:rPr>
              <w:t>(ред. от 29.12.2025)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14:ligatures w14:val="none"/>
              </w:rPr>
            </w:pPr>
            <w:r>
              <w:rPr>
                <w:rFonts w:ascii="Times New Roman" w:hAnsi="Times New Roman"/>
                <w:sz w:val="20"/>
                <w:szCs w:val="20"/>
              </w:rPr>
              <w:t>Начало действия редакции - 01.04.2026.</w:t>
            </w:r>
          </w:p>
          <w:p>
            <w:pPr>
              <w:pStyle w:val="Normal"/>
              <w:widowControl w:val="false"/>
              <w:spacing w:lineRule="auto" w:line="240" w:before="0" w:after="0"/>
              <w:rPr>
                <w:rFonts w:ascii="Times New Roman" w:hAnsi="Times New Roman"/>
                <w:sz w:val="20"/>
                <w:szCs w:val="20"/>
                <w14:ligatures w14:val="none"/>
              </w:rPr>
            </w:pPr>
            <w:r>
              <w:rPr>
                <w:rFonts w:ascii="Times New Roman" w:hAnsi="Times New Roman"/>
                <w:sz w:val="20"/>
                <w:szCs w:val="20"/>
              </w:rPr>
              <w:t>Окончание действия редакции - 24.07.2026.</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Федеральный закон</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Об обязательном социальном страховании от несчастных случаев на производстве и профессиональных заболеваний</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 xml:space="preserve">№ </w:t>
            </w:r>
            <w:r>
              <w:rPr>
                <w:rFonts w:eastAsia="Times New Roman" w:ascii="Times New Roman" w:hAnsi="Times New Roman"/>
                <w:sz w:val="20"/>
                <w:szCs w:val="20"/>
              </w:rPr>
              <w:t>125-ФЗ от 24.07.1998</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28.11.2025)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pPr>
            <w:r>
              <w:rPr>
                <w:rFonts w:ascii="Times New Roman" w:hAnsi="Times New Roman"/>
                <w:sz w:val="20"/>
                <w:szCs w:val="20"/>
                <w:lang w:eastAsia="ru-RU"/>
              </w:rPr>
              <w:t>Начало действия редакции - 01.01.2026.</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Окончание действия редакции - 30.06.2026.</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Федеральный закон</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О санитарно-эпидемиологическом благополучии населения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 xml:space="preserve">№ </w:t>
            </w:r>
            <w:r>
              <w:rPr>
                <w:rFonts w:eastAsia="Times New Roman" w:ascii="Times New Roman" w:hAnsi="Times New Roman"/>
                <w:sz w:val="20"/>
                <w:szCs w:val="20"/>
              </w:rPr>
              <w:t>52-ФЗ от 30.03.1999</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31.07.2025)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pPr>
            <w:r>
              <w:rPr>
                <w:rFonts w:ascii="Times New Roman" w:hAnsi="Times New Roman"/>
                <w:sz w:val="20"/>
                <w:szCs w:val="20"/>
                <w:lang w:eastAsia="ru-RU"/>
              </w:rPr>
              <w:t>Начало действия редакции - 01.03.2026</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color w:themeColor="text1" w:val="000000"/>
                <w:sz w:val="20"/>
                <w:szCs w:val="20"/>
              </w:rPr>
            </w:pPr>
            <w:r>
              <w:rPr>
                <w:rFonts w:eastAsia="Times New Roman" w:ascii="Times New Roman" w:hAnsi="Times New Roman"/>
                <w:color w:themeColor="text1" w:val="000000"/>
                <w:sz w:val="20"/>
                <w:szCs w:val="20"/>
              </w:rPr>
              <w:t>Федеральный закон</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color w:themeColor="text1" w:val="000000"/>
                <w:sz w:val="20"/>
                <w:szCs w:val="20"/>
              </w:rPr>
            </w:pPr>
            <w:r>
              <w:rPr>
                <w:rFonts w:eastAsia="Times New Roman" w:ascii="Times New Roman" w:hAnsi="Times New Roman"/>
                <w:color w:themeColor="text1" w:val="000000"/>
                <w:sz w:val="20"/>
                <w:szCs w:val="20"/>
              </w:rPr>
              <w:t>Об основах обязательного социального страхования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olor w:themeColor="text1" w:val="000000"/>
                <w:sz w:val="20"/>
                <w:szCs w:val="20"/>
              </w:rPr>
            </w:pPr>
            <w:r>
              <w:rPr>
                <w:rFonts w:eastAsia="Times New Roman" w:ascii="Times New Roman" w:hAnsi="Times New Roman"/>
                <w:color w:themeColor="text1" w:val="000000"/>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color w:themeColor="text1" w:val="000000"/>
                <w:sz w:val="20"/>
                <w:szCs w:val="20"/>
              </w:rPr>
            </w:pPr>
            <w:r>
              <w:rPr>
                <w:rFonts w:eastAsia="Times New Roman" w:ascii="Times New Roman" w:hAnsi="Times New Roman"/>
                <w:color w:themeColor="text1" w:val="000000"/>
                <w:sz w:val="20"/>
                <w:szCs w:val="20"/>
              </w:rPr>
              <w:t xml:space="preserve">№ </w:t>
            </w:r>
            <w:r>
              <w:rPr>
                <w:rFonts w:eastAsia="Times New Roman" w:ascii="Times New Roman" w:hAnsi="Times New Roman"/>
                <w:color w:themeColor="text1" w:val="000000"/>
                <w:sz w:val="20"/>
                <w:szCs w:val="20"/>
              </w:rPr>
              <w:t>165-ФЗ от 16.07.1999</w:t>
            </w:r>
          </w:p>
          <w:p>
            <w:pPr>
              <w:pStyle w:val="Normal"/>
              <w:widowControl w:val="false"/>
              <w:spacing w:lineRule="auto" w:line="240" w:before="0" w:after="0"/>
              <w:rPr>
                <w:rFonts w:ascii="Times New Roman" w:hAnsi="Times New Roman"/>
                <w:color w:themeColor="text1" w:val="000000"/>
                <w:sz w:val="20"/>
                <w:szCs w:val="20"/>
              </w:rPr>
            </w:pPr>
            <w:r>
              <w:rPr>
                <w:rFonts w:ascii="Times New Roman" w:hAnsi="Times New Roman"/>
                <w:color w:themeColor="text1" w:val="000000"/>
                <w:sz w:val="20"/>
                <w:szCs w:val="20"/>
              </w:rPr>
              <w:t>(ред. от 28.11.2025)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pPr>
            <w:r>
              <w:rPr>
                <w:rFonts w:ascii="Times New Roman" w:hAnsi="Times New Roman"/>
                <w:color w:themeColor="text1" w:val="000000"/>
                <w:sz w:val="20"/>
                <w:szCs w:val="20"/>
              </w:rPr>
              <w:t>Начало действия редакции - 28.11.2025</w:t>
            </w:r>
          </w:p>
        </w:tc>
      </w:tr>
      <w:tr>
        <w:trPr>
          <w:trHeight w:val="165"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color w:themeColor="text1" w:val="000000"/>
                <w:sz w:val="20"/>
                <w:szCs w:val="20"/>
              </w:rPr>
            </w:pPr>
            <w:r>
              <w:rPr>
                <w:rFonts w:eastAsia="Times New Roman" w:ascii="Times New Roman" w:hAnsi="Times New Roman"/>
                <w:color w:themeColor="text1" w:val="000000"/>
                <w:sz w:val="20"/>
                <w:szCs w:val="20"/>
              </w:rPr>
              <w:t>Федеральный закон</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color w:themeColor="text1" w:val="000000"/>
                <w:sz w:val="20"/>
                <w:szCs w:val="20"/>
              </w:rPr>
            </w:pPr>
            <w:r>
              <w:rPr>
                <w:rFonts w:ascii="Times New Roman" w:hAnsi="Times New Roman"/>
                <w:color w:themeColor="text1" w:val="000000"/>
                <w:sz w:val="20"/>
                <w:szCs w:val="20"/>
              </w:rPr>
              <w:t>Об обязательном медицинском страховании в Российской Федерации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color w:themeColor="text1" w:val="000000"/>
                <w:sz w:val="20"/>
                <w:szCs w:val="20"/>
              </w:rPr>
            </w:pPr>
            <w:r>
              <w:rPr>
                <w:rFonts w:ascii="Times New Roman" w:hAnsi="Times New Roman"/>
                <w:color w:themeColor="text1" w:val="000000"/>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color w:themeColor="text1" w:val="000000"/>
                <w:sz w:val="20"/>
                <w:szCs w:val="20"/>
              </w:rPr>
            </w:pPr>
            <w:r>
              <w:rPr>
                <w:rFonts w:ascii="Times New Roman" w:hAnsi="Times New Roman"/>
                <w:color w:themeColor="text1" w:val="000000"/>
                <w:sz w:val="20"/>
                <w:szCs w:val="20"/>
              </w:rPr>
              <w:t xml:space="preserve">№ </w:t>
            </w:r>
            <w:r>
              <w:rPr>
                <w:rFonts w:ascii="Times New Roman" w:hAnsi="Times New Roman"/>
                <w:color w:themeColor="text1" w:val="000000"/>
                <w:sz w:val="20"/>
                <w:szCs w:val="20"/>
              </w:rPr>
              <w:t>326-ФЗ от 29.11.2010</w:t>
            </w:r>
          </w:p>
          <w:p>
            <w:pPr>
              <w:pStyle w:val="Normal"/>
              <w:widowControl w:val="false"/>
              <w:spacing w:lineRule="auto" w:line="240" w:before="0" w:after="0"/>
              <w:rPr>
                <w:rFonts w:ascii="Times New Roman" w:hAnsi="Times New Roman"/>
                <w:color w:themeColor="text1" w:val="000000"/>
                <w:sz w:val="20"/>
                <w:szCs w:val="20"/>
              </w:rPr>
            </w:pPr>
            <w:r>
              <w:rPr>
                <w:rFonts w:ascii="Times New Roman" w:hAnsi="Times New Roman"/>
                <w:color w:themeColor="text1" w:val="000000"/>
                <w:sz w:val="20"/>
                <w:szCs w:val="20"/>
                <w:lang w:eastAsia="ru-RU"/>
              </w:rPr>
              <w:t>(ред. от 28.11.2025)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pPr>
            <w:r>
              <w:rPr>
                <w:rFonts w:ascii="Times New Roman" w:hAnsi="Times New Roman"/>
                <w:sz w:val="20"/>
                <w:szCs w:val="20"/>
                <w:lang w:eastAsia="ru-RU"/>
              </w:rPr>
              <w:t>Начало действия редакции - 14.12.2025.</w:t>
            </w:r>
          </w:p>
          <w:p>
            <w:pPr>
              <w:pStyle w:val="Normal"/>
              <w:widowControl w:val="false"/>
              <w:spacing w:lineRule="auto" w:line="240" w:before="0" w:after="0"/>
              <w:rPr/>
            </w:pPr>
            <w:r>
              <w:rPr>
                <w:rFonts w:ascii="Times New Roman" w:hAnsi="Times New Roman"/>
                <w:sz w:val="20"/>
                <w:szCs w:val="20"/>
                <w:lang w:eastAsia="ru-RU"/>
              </w:rPr>
              <w:t>Окончание действия редакции - 30.06.2026.</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Федеральный закон</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О страховых тарифах на обязательное социальное страхование от несчастных случаев на производстве и профессиональных заболеваний на 2024 год и на плановый период 2025 и 2026 годов</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 xml:space="preserve">№ </w:t>
            </w:r>
            <w:r>
              <w:rPr>
                <w:rFonts w:eastAsia="Times New Roman" w:ascii="Times New Roman" w:hAnsi="Times New Roman"/>
                <w:sz w:val="20"/>
                <w:szCs w:val="20"/>
              </w:rPr>
              <w:t>549-ФЗ от 27.11.2023</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Начало действия документа - 01.01.2024.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Федеральный закон</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О страховых тарифах на обязательное социальное страхование от несчастных случаев на производстве и профессиональных заболеваний на 2025 год и на плановый период 2026 и 2027 годов</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 xml:space="preserve">№ </w:t>
            </w:r>
            <w:r>
              <w:rPr>
                <w:rFonts w:eastAsia="Times New Roman" w:ascii="Times New Roman" w:hAnsi="Times New Roman"/>
                <w:sz w:val="20"/>
                <w:szCs w:val="20"/>
              </w:rPr>
              <w:t>352-ФЗ от 26.10.2024</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Начало действия документа 01.01.2025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FFFFFF" w:themeFill="background1" w:val="clear"/>
            <w:vAlign w:val="center"/>
          </w:tcPr>
          <w:p>
            <w:pPr>
              <w:pStyle w:val="NoSpacing"/>
              <w:widowControl w:val="false"/>
              <w:numPr>
                <w:ilvl w:val="0"/>
                <w:numId w:val="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FFFFFF" w:themeFill="background1"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Федеральный закон</w:t>
            </w:r>
          </w:p>
        </w:tc>
        <w:tc>
          <w:tcPr>
            <w:tcW w:w="3570" w:type="dxa"/>
            <w:tcBorders>
              <w:bottom w:val="single" w:sz="4" w:space="0" w:color="000000"/>
              <w:right w:val="single" w:sz="4" w:space="0" w:color="000000"/>
            </w:tcBorders>
            <w:shd w:color="auto" w:fill="FFFFFF" w:themeFill="background1"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О бюджете Фонда пенсионного и социального страхования Российской Федерации на 2024 год и на плановый период 2025 и 2026 годов</w:t>
            </w:r>
          </w:p>
        </w:tc>
        <w:tc>
          <w:tcPr>
            <w:tcW w:w="2054" w:type="dxa"/>
            <w:tcBorders>
              <w:bottom w:val="single" w:sz="4" w:space="0" w:color="000000"/>
              <w:right w:val="single" w:sz="4" w:space="0" w:color="000000"/>
            </w:tcBorders>
            <w:shd w:color="auto" w:fill="FFFFFF" w:themeFill="background1"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FFFFFF" w:themeFill="background1"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 xml:space="preserve">№ </w:t>
            </w:r>
            <w:r>
              <w:rPr>
                <w:rFonts w:eastAsia="Times New Roman" w:ascii="Times New Roman" w:hAnsi="Times New Roman"/>
                <w:sz w:val="20"/>
                <w:szCs w:val="20"/>
              </w:rPr>
              <w:t>542-ФЗ от 27.11.2023</w:t>
            </w:r>
          </w:p>
        </w:tc>
        <w:tc>
          <w:tcPr>
            <w:tcW w:w="3000" w:type="dxa"/>
            <w:tcBorders>
              <w:bottom w:val="single" w:sz="4" w:space="0" w:color="000000"/>
              <w:right w:val="single" w:sz="4" w:space="0" w:color="000000"/>
            </w:tcBorders>
            <w:shd w:color="auto" w:fill="FFFFFF" w:themeFill="background1"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Начало действия документа - 01.01.2024</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color w:themeColor="text1" w:val="000000"/>
                <w:sz w:val="20"/>
                <w:szCs w:val="20"/>
              </w:rPr>
            </w:pPr>
            <w:r>
              <w:rPr>
                <w:rFonts w:eastAsia="Times New Roman" w:ascii="Times New Roman" w:hAnsi="Times New Roman"/>
                <w:color w:themeColor="text1" w:val="000000"/>
                <w:sz w:val="20"/>
                <w:szCs w:val="20"/>
              </w:rPr>
              <w:t>Федеральный закон</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color w:themeColor="text1" w:val="000000"/>
                <w:sz w:val="20"/>
                <w:szCs w:val="20"/>
              </w:rPr>
            </w:pPr>
            <w:r>
              <w:rPr>
                <w:rFonts w:eastAsia="Times New Roman" w:ascii="Times New Roman" w:hAnsi="Times New Roman"/>
                <w:color w:themeColor="text1" w:val="000000"/>
                <w:sz w:val="20"/>
                <w:szCs w:val="20"/>
              </w:rPr>
              <w:t>О защите населения и территорий от чрезвычайных ситуаций природного и техногенного характера</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olor w:themeColor="text1" w:val="000000"/>
                <w:sz w:val="20"/>
                <w:szCs w:val="20"/>
              </w:rPr>
            </w:pPr>
            <w:r>
              <w:rPr>
                <w:rFonts w:eastAsia="Times New Roman" w:ascii="Times New Roman" w:hAnsi="Times New Roman"/>
                <w:color w:themeColor="text1" w:val="000000"/>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color w:themeColor="text1" w:val="000000"/>
                <w:sz w:val="20"/>
                <w:szCs w:val="20"/>
              </w:rPr>
            </w:pPr>
            <w:r>
              <w:rPr>
                <w:rFonts w:eastAsia="Times New Roman" w:ascii="Times New Roman" w:hAnsi="Times New Roman"/>
                <w:color w:themeColor="text1" w:val="000000"/>
                <w:sz w:val="20"/>
                <w:szCs w:val="20"/>
              </w:rPr>
              <w:t xml:space="preserve">№ </w:t>
            </w:r>
            <w:r>
              <w:rPr>
                <w:rFonts w:eastAsia="Times New Roman" w:ascii="Times New Roman" w:hAnsi="Times New Roman"/>
                <w:color w:themeColor="text1" w:val="000000"/>
                <w:sz w:val="20"/>
                <w:szCs w:val="20"/>
              </w:rPr>
              <w:t>68-ФЗ от 21.12.1994</w:t>
            </w:r>
          </w:p>
          <w:p>
            <w:pPr>
              <w:pStyle w:val="Normal"/>
              <w:widowControl w:val="false"/>
              <w:spacing w:lineRule="auto" w:line="240" w:before="0" w:after="0"/>
              <w:rPr>
                <w:rFonts w:ascii="Times New Roman" w:hAnsi="Times New Roman"/>
                <w:color w:themeColor="text1" w:val="000000"/>
                <w:sz w:val="20"/>
                <w:szCs w:val="20"/>
              </w:rPr>
            </w:pPr>
            <w:r>
              <w:rPr>
                <w:rFonts w:ascii="Times New Roman" w:hAnsi="Times New Roman"/>
                <w:color w:themeColor="text1" w:val="000000"/>
                <w:sz w:val="20"/>
                <w:szCs w:val="20"/>
              </w:rPr>
              <w:t>(ред. от 08.08.2024)</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color w:themeColor="text1" w:val="000000"/>
                <w:sz w:val="20"/>
                <w:szCs w:val="20"/>
              </w:rPr>
            </w:pPr>
            <w:r>
              <w:rPr>
                <w:rFonts w:ascii="Times New Roman" w:hAnsi="Times New Roman"/>
                <w:color w:themeColor="text1" w:val="000000"/>
                <w:sz w:val="20"/>
                <w:szCs w:val="20"/>
                <w:lang w:eastAsia="ru-RU"/>
              </w:rPr>
              <w:t>Начало действия редакции - 26.11.2024</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color w:themeColor="text1" w:val="000000"/>
                <w:sz w:val="20"/>
                <w:szCs w:val="20"/>
              </w:rPr>
            </w:pPr>
            <w:r>
              <w:rPr>
                <w:rFonts w:eastAsia="Times New Roman" w:ascii="Times New Roman" w:hAnsi="Times New Roman"/>
                <w:color w:themeColor="text1" w:val="000000"/>
                <w:sz w:val="20"/>
                <w:szCs w:val="20"/>
              </w:rPr>
              <w:t>Федеральный закон</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color w:themeColor="text1" w:val="000000"/>
                <w:sz w:val="20"/>
                <w:szCs w:val="20"/>
              </w:rPr>
            </w:pPr>
            <w:r>
              <w:rPr>
                <w:rFonts w:eastAsia="Times New Roman" w:ascii="Times New Roman" w:hAnsi="Times New Roman"/>
                <w:color w:themeColor="text1" w:val="000000"/>
                <w:sz w:val="20"/>
                <w:szCs w:val="20"/>
              </w:rPr>
              <w:t>Об охране окружающей среды</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olor w:themeColor="text1" w:val="000000"/>
                <w:sz w:val="20"/>
                <w:szCs w:val="20"/>
              </w:rPr>
            </w:pPr>
            <w:r>
              <w:rPr>
                <w:rFonts w:eastAsia="Times New Roman" w:ascii="Times New Roman" w:hAnsi="Times New Roman"/>
                <w:color w:themeColor="text1" w:val="000000"/>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color w:themeColor="text1" w:val="000000"/>
                <w:sz w:val="20"/>
                <w:szCs w:val="20"/>
              </w:rPr>
            </w:pPr>
            <w:r>
              <w:rPr>
                <w:rFonts w:eastAsia="Times New Roman" w:ascii="Times New Roman" w:hAnsi="Times New Roman"/>
                <w:color w:themeColor="text1" w:val="000000"/>
                <w:sz w:val="20"/>
                <w:szCs w:val="20"/>
              </w:rPr>
              <w:t>№ </w:t>
            </w:r>
            <w:r>
              <w:rPr>
                <w:rFonts w:eastAsia="Times New Roman" w:ascii="Times New Roman" w:hAnsi="Times New Roman"/>
                <w:color w:themeColor="text1" w:val="000000"/>
                <w:sz w:val="20"/>
                <w:szCs w:val="20"/>
              </w:rPr>
              <w:t>7-ФЗ от 10.01.2002</w:t>
            </w:r>
          </w:p>
          <w:p>
            <w:pPr>
              <w:pStyle w:val="Normal"/>
              <w:widowControl w:val="false"/>
              <w:spacing w:lineRule="auto" w:line="240" w:before="0" w:after="0"/>
              <w:rPr>
                <w:rFonts w:ascii="Times New Roman" w:hAnsi="Times New Roman"/>
                <w:color w:themeColor="text1" w:val="000000"/>
                <w:sz w:val="20"/>
                <w:szCs w:val="20"/>
              </w:rPr>
            </w:pPr>
            <w:r>
              <w:rPr>
                <w:rFonts w:ascii="Times New Roman" w:hAnsi="Times New Roman"/>
                <w:color w:themeColor="text1" w:val="000000"/>
                <w:sz w:val="20"/>
                <w:szCs w:val="20"/>
              </w:rPr>
              <w:t>(ред. от 28.12.2025)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pPr>
            <w:r>
              <w:rPr>
                <w:rFonts w:ascii="Times New Roman" w:hAnsi="Times New Roman"/>
                <w:color w:themeColor="text1" w:val="000000"/>
                <w:sz w:val="20"/>
                <w:szCs w:val="20"/>
              </w:rPr>
              <w:t>Начало действия редакции - 01.03.2026.</w:t>
            </w:r>
          </w:p>
          <w:p>
            <w:pPr>
              <w:pStyle w:val="Normal"/>
              <w:widowControl w:val="false"/>
              <w:spacing w:lineRule="auto" w:line="240" w:before="0" w:after="0"/>
              <w:rPr/>
            </w:pPr>
            <w:r>
              <w:rPr>
                <w:rFonts w:ascii="Times New Roman" w:hAnsi="Times New Roman"/>
                <w:color w:themeColor="text1" w:val="000000"/>
                <w:sz w:val="20"/>
                <w:szCs w:val="20"/>
              </w:rPr>
              <w:t>Окончание действия редакции - 31.08.2026.</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eastAsia="Times New Roman"/>
                <w:sz w:val="20"/>
                <w:szCs w:val="20"/>
              </w:rPr>
            </w:pPr>
            <w:r>
              <w:rPr>
                <w:rFonts w:eastAsia="Times New Roman" w:ascii="Times New Roman" w:hAnsi="Times New Roman"/>
                <w:sz w:val="20"/>
                <w:szCs w:val="20"/>
              </w:rPr>
              <w:t>Федеральный закон</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охране здоровья граждан от воздействия окружающего табачного дыма, последствий потребления табака или потребления никотинсодержащей продукции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ascii="Times New Roman" w:hAnsi="Times New Roman"/>
                <w:sz w:val="20"/>
                <w:szCs w:val="20"/>
              </w:rPr>
              <w:t xml:space="preserve">№ </w:t>
            </w:r>
            <w:r>
              <w:rPr>
                <w:rFonts w:ascii="Times New Roman" w:hAnsi="Times New Roman"/>
                <w:sz w:val="20"/>
                <w:szCs w:val="20"/>
              </w:rPr>
              <w:t>15-ФЗ</w:t>
            </w:r>
            <w:r>
              <w:rPr>
                <w:rFonts w:eastAsia="Times New Roman" w:ascii="Times New Roman" w:hAnsi="Times New Roman"/>
                <w:sz w:val="20"/>
                <w:szCs w:val="20"/>
              </w:rPr>
              <w:t xml:space="preserve"> от 23.02.2013</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29.12.2025)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pPr>
            <w:r>
              <w:rPr>
                <w:rFonts w:ascii="Times New Roman" w:hAnsi="Times New Roman"/>
                <w:sz w:val="20"/>
                <w:szCs w:val="20"/>
                <w:lang w:eastAsia="ru-RU"/>
              </w:rPr>
              <w:t>Начало действия редакции - 29.12.2025 (за исключением отдельных положений).</w:t>
            </w:r>
          </w:p>
          <w:p>
            <w:pPr>
              <w:pStyle w:val="Normal"/>
              <w:widowControl w:val="false"/>
              <w:spacing w:lineRule="auto" w:line="240" w:before="0" w:after="0"/>
              <w:rPr>
                <w:rFonts w:ascii="Times New Roman" w:hAnsi="Times New Roman"/>
                <w:sz w:val="20"/>
                <w:szCs w:val="20"/>
                <w:highlight w:val="none"/>
              </w:rPr>
            </w:pPr>
            <w:r>
              <w:rPr>
                <w:rFonts w:ascii="Times New Roman" w:hAnsi="Times New Roman"/>
                <w:sz w:val="20"/>
                <w:szCs w:val="20"/>
                <w:lang w:eastAsia="ru-RU"/>
              </w:rPr>
              <w:t>Окончание действия редакции - 31.08.2026</w:t>
            </w:r>
            <w:r>
              <w:rPr>
                <w:rFonts w:ascii="Times New Roman" w:hAnsi="Times New Roman"/>
                <w:sz w:val="20"/>
                <w:szCs w:val="20"/>
              </w:rPr>
              <w:t>.</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Федеральный закон</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О профессиональных союзах, их правах и гарантиях деятельности</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10-ФЗ от 12.01.1996</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w:t>
            </w:r>
            <w:r>
              <w:rPr>
                <w:rFonts w:ascii="Times New Roman" w:hAnsi="Times New Roman"/>
                <w:sz w:val="20"/>
                <w:szCs w:val="20"/>
                <w:lang w:val="en-US"/>
              </w:rPr>
              <w:t> 20.02.2026</w:t>
            </w:r>
            <w:r>
              <w:rPr>
                <w:rFonts w:ascii="Times New Roman" w:hAnsi="Times New Roman"/>
                <w:sz w:val="20"/>
                <w:szCs w:val="20"/>
              </w:rPr>
              <w:t>)</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- 03.03.2026.</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Федеральный закон</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О трудовых пенсиях в Российской Федерации</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173-ФЗ от 17.12.2001</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 xml:space="preserve">(ред. от </w:t>
            </w:r>
            <w:r>
              <w:rPr>
                <w:rFonts w:ascii="Times New Roman" w:hAnsi="Times New Roman"/>
                <w:sz w:val="20"/>
                <w:szCs w:val="20"/>
                <w:lang w:eastAsia="ru-RU"/>
              </w:rPr>
              <w:t>08.12.2020</w:t>
            </w:r>
            <w:r>
              <w:rPr>
                <w:rFonts w:ascii="Times New Roman" w:hAnsi="Times New Roman"/>
                <w:sz w:val="20"/>
                <w:szCs w:val="20"/>
              </w:rPr>
              <w:t>)</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 xml:space="preserve">Начало действия редакции - </w:t>
            </w:r>
            <w:r>
              <w:rPr>
                <w:rFonts w:ascii="Times New Roman" w:hAnsi="Times New Roman"/>
                <w:sz w:val="20"/>
                <w:szCs w:val="20"/>
                <w:lang w:eastAsia="ru-RU"/>
              </w:rPr>
              <w:t>08.12.2020</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 xml:space="preserve">Закон </w:t>
            </w:r>
            <w:r>
              <w:rPr>
                <w:rFonts w:eastAsia="Times New Roman" w:ascii="Times New Roman" w:hAnsi="Times New Roman"/>
                <w:sz w:val="20"/>
                <w:szCs w:val="20"/>
              </w:rPr>
              <w:t>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ответственности за нарушение порядка представления государственной статистической отчетности</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2761-1 от 13.05.1992</w:t>
            </w:r>
          </w:p>
          <w:p>
            <w:pPr>
              <w:pStyle w:val="NoSpacing"/>
              <w:widowControl w:val="false"/>
              <w:rPr>
                <w:rFonts w:ascii="Times New Roman" w:hAnsi="Times New Roman"/>
                <w:sz w:val="20"/>
                <w:szCs w:val="20"/>
              </w:rPr>
            </w:pPr>
            <w:r>
              <w:rPr>
                <w:rFonts w:ascii="Times New Roman" w:hAnsi="Times New Roman"/>
                <w:sz w:val="20"/>
                <w:szCs w:val="20"/>
              </w:rPr>
              <w:t>(ред. от 30.12.2001)</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редакции -01.07.2002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 xml:space="preserve">Закон </w:t>
            </w:r>
            <w:r>
              <w:rPr>
                <w:rFonts w:eastAsia="Times New Roman" w:ascii="Times New Roman" w:hAnsi="Times New Roman"/>
                <w:sz w:val="20"/>
                <w:szCs w:val="20"/>
              </w:rPr>
              <w:t>Российской Федерации</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О государственных гарантиях и компенсациях для лиц, работающих и проживающих в районах Крайнего Севера и приравненных к ним местностях</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4520-1 от 19.02.1993</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25.12.2023)</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-01.01.2024</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Федеральный закон</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Об аварийно-спасательных службах и статусе спасателей</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151-ФЗ от 22.08.1995</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w:t>
            </w:r>
            <w:r>
              <w:rPr>
                <w:rFonts w:ascii="Times New Roman" w:hAnsi="Times New Roman"/>
                <w:sz w:val="20"/>
                <w:szCs w:val="20"/>
                <w:lang w:eastAsia="ru-RU"/>
              </w:rPr>
              <w:t>07.07.2025</w:t>
            </w:r>
            <w:r>
              <w:rPr>
                <w:rFonts w:ascii="Times New Roman" w:hAnsi="Times New Roman"/>
                <w:sz w:val="20"/>
                <w:szCs w:val="20"/>
              </w:rPr>
              <w:t>)</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- 06.10.2025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Федеральный закон</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О специальной оценке условий труда</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426-ФЗ от 28.12.2013</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24.07.2023)</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- 01.09.2023</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Федеральный закон</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О внесении изменений в отдельные законодательные акты Российской Федерации в связи с принятием Федерального закона «О специальной оценке условий труда»</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421-ФЗ от 28.12.2013</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w:t>
            </w:r>
            <w:r>
              <w:rPr>
                <w:rFonts w:ascii="Times New Roman" w:hAnsi="Times New Roman"/>
                <w:sz w:val="20"/>
                <w:szCs w:val="20"/>
                <w:lang w:eastAsia="ru-RU"/>
              </w:rPr>
              <w:t>28.06.2021</w:t>
            </w:r>
            <w:r>
              <w:rPr>
                <w:rFonts w:ascii="Times New Roman" w:hAnsi="Times New Roman"/>
                <w:sz w:val="20"/>
                <w:szCs w:val="20"/>
              </w:rPr>
              <w:t>)</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 xml:space="preserve">Начало действия редакции </w:t>
            </w:r>
            <w:r>
              <w:rPr>
                <w:rFonts w:ascii="Times New Roman" w:hAnsi="Times New Roman"/>
                <w:sz w:val="20"/>
                <w:szCs w:val="20"/>
                <w:lang w:eastAsia="ru-RU"/>
              </w:rPr>
              <w:t>01.07.2021</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Федеральный закон</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294-ФЗ от 26.12.2008</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29.12.2025)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pPr>
            <w:r>
              <w:rPr>
                <w:rFonts w:ascii="Times New Roman" w:hAnsi="Times New Roman"/>
                <w:sz w:val="20"/>
                <w:szCs w:val="20"/>
                <w:lang w:eastAsia="ru-RU"/>
              </w:rPr>
              <w:t>Начало действия редакции - 01.03.2026.</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Окончание действия редакции - 31.08.2026.</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Федеральный закон</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О гражданской обороне</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28-ФЗ от 12.02.1998</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23.07.2025)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- 20.01.2026.</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Федеральный закон</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О внутренних морских водах, территориальном море и прилежащей зоне Российской Федерации</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pPr>
            <w:r>
              <w:rPr>
                <w:rFonts w:ascii="Times New Roman" w:hAnsi="Times New Roman"/>
                <w:sz w:val="20"/>
                <w:szCs w:val="20"/>
              </w:rPr>
              <w:t>№</w:t>
            </w:r>
            <w:r>
              <w:rPr>
                <w:rFonts w:ascii="Times New Roman" w:hAnsi="Times New Roman"/>
                <w:sz w:val="20"/>
                <w:szCs w:val="20"/>
              </w:rPr>
              <w:t>155-ФЗ от 31.07.1998</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31.07.2025)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- 01.03.2026.</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Федеральный закон</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Об обязательных требованиях в Российской Федерации</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247-ФЗ от 31.07.2020</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09</w:t>
            </w:r>
            <w:r>
              <w:rPr>
                <w:rFonts w:ascii="Times New Roman" w:hAnsi="Times New Roman"/>
                <w:sz w:val="20"/>
                <w:szCs w:val="20"/>
              </w:rPr>
              <w:t>.04.2026</w:t>
            </w:r>
            <w:r>
              <w:rPr>
                <w:rFonts w:ascii="Times New Roman" w:hAnsi="Times New Roman"/>
                <w:sz w:val="20"/>
                <w:szCs w:val="20"/>
                <w:lang w:eastAsia="ru-RU"/>
              </w:rPr>
              <w:t>)</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- 09.</w:t>
            </w:r>
            <w:r>
              <w:rPr>
                <w:rFonts w:ascii="Times New Roman" w:hAnsi="Times New Roman"/>
                <w:sz w:val="20"/>
                <w:szCs w:val="20"/>
              </w:rPr>
              <w:t>04.2026</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Федеральный закон</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О государственном контроле (надзоре) и муниципальном контроле в Российской Федерации</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248-ФЗ от 31.07.2020</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17.04.2026)</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- 17.04.2026.</w:t>
            </w:r>
          </w:p>
        </w:tc>
      </w:tr>
      <w:tr>
        <w:trPr>
          <w:trHeight w:val="385"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Федеральный закон</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О безопасности дорожного движения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 </w:t>
            </w:r>
            <w:r>
              <w:rPr>
                <w:rFonts w:ascii="Times New Roman" w:hAnsi="Times New Roman"/>
                <w:sz w:val="20"/>
                <w:szCs w:val="20"/>
              </w:rPr>
              <w:t>196-ФЗ от 10.12.1995</w:t>
            </w:r>
          </w:p>
          <w:p>
            <w:pPr>
              <w:pStyle w:val="Normal"/>
              <w:widowControl w:val="false"/>
              <w:spacing w:lineRule="auto" w:line="240" w:before="0" w:after="0"/>
              <w:rPr>
                <w:rFonts w:ascii="Times New Roman" w:hAnsi="Times New Roman"/>
                <w:sz w:val="20"/>
                <w:szCs w:val="20"/>
                <w:highlight w:val="none"/>
                <w:lang w:eastAsia="ru-RU"/>
              </w:rPr>
            </w:pPr>
            <w:r>
              <w:rPr>
                <w:rFonts w:ascii="Times New Roman" w:hAnsi="Times New Roman"/>
                <w:sz w:val="20"/>
                <w:szCs w:val="20"/>
                <w:lang w:eastAsia="ru-RU"/>
              </w:rPr>
              <w:t>(ред. от 28.11.2025, с изм. от 07.04.2026)</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- 28.05.2026.</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ascii="Times New Roman" w:hAnsi="Times New Roman"/>
                <w:sz w:val="20"/>
                <w:szCs w:val="20"/>
              </w:rPr>
              <w:t>Федеральный закон</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Об организации дорожного движения в Российской Федерации и о внесении изменений в отдельные законодательные акты Российской Федерации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443-ФЗ от 29.12.2017</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- 01.03.2025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Федеральный закон</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 xml:space="preserve">№ </w:t>
            </w:r>
            <w:r>
              <w:rPr>
                <w:rFonts w:ascii="Times New Roman" w:hAnsi="Times New Roman"/>
                <w:sz w:val="20"/>
                <w:szCs w:val="20"/>
                <w:lang w:eastAsia="ru-RU"/>
              </w:rPr>
              <w:t>257-ФЗ от 08.11.2007</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31</w:t>
            </w:r>
            <w:r>
              <w:rPr>
                <w:rFonts w:ascii="Times New Roman" w:hAnsi="Times New Roman"/>
                <w:sz w:val="20"/>
                <w:szCs w:val="20"/>
              </w:rPr>
              <w:t>.07.2025</w:t>
            </w:r>
            <w:r>
              <w:rPr>
                <w:rFonts w:ascii="Times New Roman" w:hAnsi="Times New Roman"/>
                <w:sz w:val="20"/>
                <w:szCs w:val="20"/>
                <w:lang w:eastAsia="ru-RU"/>
              </w:rPr>
              <w:t>)</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pPr>
            <w:r>
              <w:rPr>
                <w:rFonts w:ascii="Times New Roman" w:hAnsi="Times New Roman"/>
                <w:sz w:val="20"/>
                <w:szCs w:val="20"/>
                <w:lang w:eastAsia="ru-RU"/>
              </w:rPr>
              <w:t>Начало действия редакции - 05.06.2026 (за исключением отдельных положений).</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Окончание действия редакции - 31.08.2026.</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ascii="Times New Roman" w:hAnsi="Times New Roman"/>
                <w:sz w:val="20"/>
                <w:szCs w:val="20"/>
              </w:rPr>
              <w:t>Федеральный закон</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Устав автомобильного транспорта и городского наземного электрического транспорта</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 xml:space="preserve">№ </w:t>
            </w:r>
            <w:r>
              <w:rPr>
                <w:rFonts w:ascii="Times New Roman" w:hAnsi="Times New Roman"/>
                <w:sz w:val="20"/>
                <w:szCs w:val="20"/>
                <w:lang w:eastAsia="ru-RU"/>
              </w:rPr>
              <w:t>259-ФЗ от 08.11.2007</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31.07.2025)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pPr>
            <w:r>
              <w:rPr>
                <w:rFonts w:ascii="Times New Roman" w:hAnsi="Times New Roman"/>
                <w:sz w:val="20"/>
                <w:szCs w:val="20"/>
                <w:lang w:eastAsia="ru-RU"/>
              </w:rPr>
              <w:t>Начало действия редакции - 01.03.2026.</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Окончание действия редакции - 31.08.2026.</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Федеральный закон</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200"/>
              <w:ind w:right="170"/>
              <w:rPr>
                <w:rFonts w:ascii="Times New Roman" w:hAnsi="Times New Roman"/>
                <w:sz w:val="20"/>
                <w:szCs w:val="20"/>
              </w:rPr>
            </w:pPr>
            <w:r>
              <w:rPr>
                <w:rFonts w:ascii="Times New Roman" w:hAnsi="Times New Roman"/>
                <w:sz w:val="20"/>
                <w:szCs w:val="20"/>
                <w:lang w:eastAsia="ru-RU"/>
              </w:rPr>
              <w:t>О транспортной безопасности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 </w:t>
            </w:r>
            <w:r>
              <w:rPr>
                <w:rFonts w:ascii="Times New Roman" w:hAnsi="Times New Roman"/>
                <w:sz w:val="20"/>
                <w:szCs w:val="20"/>
                <w:lang w:eastAsia="ru-RU"/>
              </w:rPr>
              <w:t>16-ФЗ от 09.02.2007</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08.03.2026)</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lang w:eastAsia="ru-RU"/>
                <w14:ligatures w14:val="none"/>
              </w:rPr>
            </w:pPr>
            <w:r>
              <w:rPr>
                <w:rFonts w:ascii="Times New Roman" w:hAnsi="Times New Roman"/>
                <w:sz w:val="20"/>
                <w:szCs w:val="20"/>
                <w:lang w:eastAsia="ru-RU"/>
              </w:rPr>
              <w:t>Начало действия редакции - 07.06.2026.</w:t>
            </w:r>
          </w:p>
          <w:p>
            <w:pPr>
              <w:pStyle w:val="Normal"/>
              <w:widowControl w:val="false"/>
              <w:spacing w:lineRule="auto" w:line="240" w:before="0" w:after="0"/>
              <w:rPr>
                <w:rFonts w:ascii="Times New Roman" w:hAnsi="Times New Roman"/>
                <w:sz w:val="20"/>
                <w:szCs w:val="20"/>
                <w:lang w:eastAsia="ru-RU"/>
                <w14:ligatures w14:val="none"/>
              </w:rPr>
            </w:pPr>
            <w:r>
              <w:rPr>
                <w:rFonts w:ascii="Times New Roman" w:hAnsi="Times New Roman"/>
                <w:sz w:val="20"/>
                <w:szCs w:val="20"/>
                <w:lang w:eastAsia="ru-RU"/>
              </w:rPr>
              <w:t>Окончание действия редакции - 31.08.2026.</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Федеральный закон</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ind w:right="170"/>
              <w:rPr>
                <w:rFonts w:ascii="Times New Roman" w:hAnsi="Times New Roman"/>
                <w:sz w:val="20"/>
                <w:szCs w:val="20"/>
              </w:rPr>
            </w:pPr>
            <w:r>
              <w:rPr>
                <w:rFonts w:ascii="Times New Roman" w:hAnsi="Times New Roman"/>
                <w:sz w:val="20"/>
                <w:szCs w:val="20"/>
                <w:lang w:eastAsia="ru-RU"/>
              </w:rPr>
              <w:t>Об обязательном страховании гражданской ответственности владельцев транспортных средств</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 </w:t>
            </w:r>
            <w:r>
              <w:rPr>
                <w:rFonts w:ascii="Times New Roman" w:hAnsi="Times New Roman"/>
                <w:sz w:val="20"/>
                <w:szCs w:val="20"/>
                <w:lang w:eastAsia="ru-RU"/>
              </w:rPr>
              <w:t>40-ФЗ от 25.04.2002</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31.07.2025)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 xml:space="preserve">Начало действия редакции - </w:t>
            </w:r>
            <w:r>
              <w:rPr>
                <w:rFonts w:ascii="Times New Roman" w:hAnsi="Times New Roman"/>
                <w:sz w:val="20"/>
                <w:szCs w:val="20"/>
              </w:rPr>
              <w:t>31.08.2025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3"/>
              </w:numPr>
              <w:tabs>
                <w:tab w:val="clear" w:pos="708"/>
                <w:tab w:val="left" w:pos="142" w:leader="none"/>
              </w:tabs>
              <w:ind w:hanging="0" w:left="0"/>
              <w:jc w:val="center"/>
              <w:rPr>
                <w:rFonts w:ascii="Times New Roman" w:hAnsi="Times New Roman"/>
                <w:color w:themeColor="text1" w:val="000000"/>
                <w:sz w:val="20"/>
                <w:szCs w:val="20"/>
              </w:rPr>
            </w:pPr>
            <w:r>
              <w:rPr>
                <w:rFonts w:ascii="Times New Roman" w:hAnsi="Times New Roman"/>
                <w:color w:themeColor="text1" w:val="000000"/>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Федеральный закон</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ind w:right="170"/>
              <w:rPr>
                <w:rFonts w:ascii="Times New Roman" w:hAnsi="Times New Roman"/>
                <w:sz w:val="20"/>
                <w:szCs w:val="20"/>
              </w:rPr>
            </w:pPr>
            <w:r>
              <w:rPr>
                <w:rFonts w:ascii="Times New Roman" w:hAnsi="Times New Roman"/>
                <w:sz w:val="20"/>
                <w:szCs w:val="20"/>
                <w:lang w:eastAsia="ru-RU"/>
              </w:rPr>
              <w:t>О техническом осмотре транспортных средств и о внесении изменений в отдельные законодательные акты Российской Федерации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 </w:t>
            </w:r>
            <w:r>
              <w:rPr>
                <w:rFonts w:ascii="Times New Roman" w:hAnsi="Times New Roman"/>
                <w:sz w:val="20"/>
                <w:szCs w:val="20"/>
                <w:lang w:eastAsia="ru-RU"/>
              </w:rPr>
              <w:t>170-ФЗ от 01.07.2011</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31.07.2025</w:t>
            </w:r>
            <w:r>
              <w:rPr>
                <w:rFonts w:ascii="Times New Roman" w:hAnsi="Times New Roman"/>
                <w:sz w:val="20"/>
                <w:szCs w:val="20"/>
              </w:rPr>
              <w:t>)</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- 01.09.2025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3"/>
              </w:numPr>
              <w:tabs>
                <w:tab w:val="clear" w:pos="708"/>
                <w:tab w:val="left" w:pos="142" w:leader="none"/>
              </w:tabs>
              <w:ind w:hanging="0" w:left="0"/>
              <w:jc w:val="center"/>
              <w:rPr>
                <w:rFonts w:ascii="Times New Roman" w:hAnsi="Times New Roman"/>
                <w:color w:themeColor="text1" w:val="000000"/>
                <w:sz w:val="20"/>
                <w:szCs w:val="20"/>
              </w:rPr>
            </w:pPr>
            <w:r>
              <w:rPr>
                <w:rFonts w:ascii="Times New Roman" w:hAnsi="Times New Roman"/>
                <w:color w:themeColor="text1" w:val="000000"/>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color w:themeColor="text1" w:val="000000"/>
                <w:sz w:val="20"/>
                <w:szCs w:val="20"/>
              </w:rPr>
            </w:pPr>
            <w:r>
              <w:rPr>
                <w:rFonts w:ascii="Times New Roman" w:hAnsi="Times New Roman"/>
                <w:color w:themeColor="text1" w:val="000000"/>
                <w:sz w:val="20"/>
                <w:szCs w:val="20"/>
                <w:lang w:eastAsia="ru-RU"/>
              </w:rPr>
              <w:t>Федеральный закон</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ind w:right="170"/>
              <w:rPr>
                <w:rFonts w:ascii="Times New Roman" w:hAnsi="Times New Roman"/>
                <w:color w:themeColor="text1" w:val="000000"/>
                <w:sz w:val="20"/>
                <w:szCs w:val="20"/>
              </w:rPr>
            </w:pPr>
            <w:r>
              <w:rPr>
                <w:rFonts w:ascii="Times New Roman" w:hAnsi="Times New Roman"/>
                <w:color w:themeColor="text1" w:val="000000"/>
                <w:sz w:val="20"/>
                <w:szCs w:val="20"/>
                <w:lang w:eastAsia="ru-RU"/>
              </w:rPr>
              <w:t>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200"/>
              <w:ind w:right="170"/>
              <w:jc w:val="center"/>
              <w:rPr>
                <w:rFonts w:ascii="Times New Roman" w:hAnsi="Times New Roman"/>
                <w:color w:themeColor="text1" w:val="000000"/>
                <w:sz w:val="20"/>
                <w:szCs w:val="20"/>
              </w:rPr>
            </w:pPr>
            <w:r>
              <w:rPr>
                <w:rFonts w:ascii="Times New Roman" w:hAnsi="Times New Roman"/>
                <w:color w:themeColor="text1" w:val="000000"/>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ind w:right="170"/>
              <w:rPr>
                <w:rFonts w:ascii="Times New Roman" w:hAnsi="Times New Roman"/>
                <w:color w:themeColor="text1" w:val="000000"/>
                <w:sz w:val="20"/>
                <w:szCs w:val="20"/>
              </w:rPr>
            </w:pPr>
            <w:r>
              <w:rPr>
                <w:rFonts w:ascii="Times New Roman" w:hAnsi="Times New Roman"/>
                <w:color w:themeColor="text1" w:val="000000"/>
                <w:sz w:val="20"/>
                <w:szCs w:val="20"/>
                <w:lang w:eastAsia="ru-RU"/>
              </w:rPr>
              <w:t>№ </w:t>
            </w:r>
            <w:r>
              <w:rPr>
                <w:rFonts w:ascii="Times New Roman" w:hAnsi="Times New Roman"/>
                <w:color w:themeColor="text1" w:val="000000"/>
                <w:sz w:val="20"/>
                <w:szCs w:val="20"/>
                <w:lang w:eastAsia="ru-RU"/>
              </w:rPr>
              <w:t>67-ФЗ от 14.06.2012</w:t>
            </w:r>
          </w:p>
          <w:p>
            <w:pPr>
              <w:pStyle w:val="Normal"/>
              <w:widowControl w:val="false"/>
              <w:spacing w:lineRule="auto" w:line="240" w:before="0" w:after="200"/>
              <w:ind w:right="170"/>
              <w:rPr>
                <w:rFonts w:ascii="Times New Roman" w:hAnsi="Times New Roman"/>
                <w:color w:themeColor="text1" w:val="000000"/>
                <w:sz w:val="20"/>
                <w:szCs w:val="20"/>
              </w:rPr>
            </w:pPr>
            <w:r>
              <w:rPr>
                <w:rFonts w:ascii="Times New Roman" w:hAnsi="Times New Roman"/>
                <w:color w:themeColor="text1" w:val="000000"/>
                <w:sz w:val="20"/>
                <w:szCs w:val="20"/>
                <w:lang w:eastAsia="ru-RU"/>
              </w:rPr>
              <w:t>(ред. от 24.06.2023)</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color w:themeColor="text1" w:val="000000"/>
                <w:sz w:val="20"/>
                <w:szCs w:val="20"/>
              </w:rPr>
            </w:pPr>
            <w:r>
              <w:rPr>
                <w:rFonts w:ascii="Times New Roman" w:hAnsi="Times New Roman"/>
                <w:color w:themeColor="text1" w:val="000000"/>
                <w:sz w:val="20"/>
                <w:szCs w:val="20"/>
                <w:lang w:eastAsia="ru-RU"/>
              </w:rPr>
              <w:t>Начало действия редакции - 01.01.2025.</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3"/>
              </w:numPr>
              <w:tabs>
                <w:tab w:val="clear" w:pos="708"/>
                <w:tab w:val="left" w:pos="142" w:leader="none"/>
              </w:tabs>
              <w:ind w:hanging="0" w:left="0"/>
              <w:jc w:val="center"/>
              <w:rPr>
                <w:rFonts w:ascii="Times New Roman" w:hAnsi="Times New Roman"/>
                <w:color w:themeColor="text1" w:val="000000"/>
                <w:sz w:val="20"/>
                <w:szCs w:val="20"/>
              </w:rPr>
            </w:pPr>
            <w:r>
              <w:rPr>
                <w:rFonts w:ascii="Times New Roman" w:hAnsi="Times New Roman"/>
                <w:color w:themeColor="text1" w:val="000000"/>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color w:themeColor="text1" w:val="000000"/>
                <w:sz w:val="20"/>
                <w:szCs w:val="20"/>
                <w:lang w:eastAsia="ru-RU"/>
              </w:rPr>
            </w:pPr>
            <w:r>
              <w:rPr>
                <w:rFonts w:ascii="Times New Roman" w:hAnsi="Times New Roman"/>
                <w:color w:themeColor="text1" w:val="000000"/>
                <w:sz w:val="20"/>
                <w:szCs w:val="20"/>
                <w:lang w:eastAsia="ru-RU"/>
              </w:rPr>
              <w:t>Федеральный закон</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ind w:right="170"/>
              <w:rPr>
                <w:rFonts w:ascii="Times New Roman" w:hAnsi="Times New Roman"/>
                <w:color w:themeColor="text1" w:val="000000"/>
                <w:sz w:val="20"/>
                <w:szCs w:val="20"/>
                <w:lang w:eastAsia="ru-RU"/>
              </w:rPr>
            </w:pPr>
            <w:r>
              <w:rPr>
                <w:rFonts w:ascii="Times New Roman" w:hAnsi="Times New Roman"/>
                <w:color w:themeColor="text1" w:val="000000"/>
                <w:sz w:val="20"/>
                <w:szCs w:val="20"/>
                <w:lang w:eastAsia="ru-RU"/>
              </w:rPr>
              <w:t>Об обеспечении вызова экстренных оперативных служб по единому номеру «112» и о внесении изменений в отдельные законодательные акты Российской Федерации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200"/>
              <w:ind w:right="170"/>
              <w:jc w:val="center"/>
              <w:rPr>
                <w:rFonts w:ascii="Times New Roman" w:hAnsi="Times New Roman"/>
                <w:color w:themeColor="text1" w:val="000000"/>
                <w:sz w:val="20"/>
                <w:szCs w:val="20"/>
              </w:rPr>
            </w:pPr>
            <w:r>
              <w:rPr>
                <w:rFonts w:ascii="Times New Roman" w:hAnsi="Times New Roman"/>
                <w:color w:themeColor="text1" w:val="000000"/>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ind w:right="170"/>
              <w:rPr>
                <w:rFonts w:ascii="Times New Roman" w:hAnsi="Times New Roman"/>
                <w:color w:themeColor="text1" w:val="000000"/>
                <w:sz w:val="20"/>
                <w:szCs w:val="20"/>
                <w:lang w:eastAsia="ru-RU"/>
              </w:rPr>
            </w:pPr>
            <w:r>
              <w:rPr>
                <w:rFonts w:ascii="Times New Roman" w:hAnsi="Times New Roman"/>
                <w:color w:themeColor="text1" w:val="000000"/>
                <w:sz w:val="20"/>
                <w:szCs w:val="20"/>
                <w:lang w:eastAsia="ru-RU"/>
              </w:rPr>
              <w:t>№</w:t>
            </w:r>
            <w:r>
              <w:rPr>
                <w:rFonts w:ascii="Times New Roman" w:hAnsi="Times New Roman"/>
                <w:color w:themeColor="text1" w:val="000000"/>
                <w:sz w:val="20"/>
                <w:szCs w:val="20"/>
                <w:lang w:eastAsia="ru-RU"/>
              </w:rPr>
              <w:t>488-ФЗ от 30.12.2020</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color w:themeColor="text1" w:val="000000"/>
                <w:sz w:val="20"/>
                <w:szCs w:val="20"/>
                <w:lang w:eastAsia="ru-RU"/>
              </w:rPr>
            </w:pPr>
            <w:r>
              <w:rPr>
                <w:rFonts w:ascii="Times New Roman" w:hAnsi="Times New Roman"/>
                <w:color w:themeColor="text1" w:val="000000"/>
                <w:sz w:val="20"/>
                <w:szCs w:val="20"/>
                <w:lang w:eastAsia="ru-RU"/>
              </w:rPr>
              <w:t>Начало действия редакции – 01.01.2022</w:t>
            </w:r>
          </w:p>
        </w:tc>
      </w:tr>
      <w:tr>
        <w:trPr>
          <w:trHeight w:val="368"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tabs>
                <w:tab w:val="clear" w:pos="708"/>
                <w:tab w:val="left" w:pos="142" w:leader="none"/>
              </w:tabs>
              <w:jc w:val="center"/>
              <w:rPr>
                <w:rFonts w:ascii="Times New Roman" w:hAnsi="Times New Roman"/>
                <w:sz w:val="20"/>
                <w:szCs w:val="20"/>
              </w:rPr>
            </w:pPr>
            <w:r>
              <w:rPr>
                <w:rFonts w:ascii="Times New Roman" w:hAnsi="Times New Roman"/>
                <w:sz w:val="20"/>
                <w:szCs w:val="20"/>
              </w:rPr>
            </w:r>
          </w:p>
        </w:tc>
        <w:tc>
          <w:tcPr>
            <w:tcW w:w="14489" w:type="dxa"/>
            <w:gridSpan w:val="5"/>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b/>
                <w:bCs/>
                <w:sz w:val="20"/>
                <w:szCs w:val="20"/>
                <w:highlight w:val="none"/>
              </w:rPr>
            </w:pPr>
            <w:r>
              <w:rPr>
                <w:rFonts w:ascii="Times New Roman" w:hAnsi="Times New Roman"/>
                <w:b/>
                <w:sz w:val="20"/>
                <w:szCs w:val="20"/>
              </w:rPr>
              <w:t>2. Нормативные акты Правительства Российской Федерации</w:t>
            </w:r>
          </w:p>
          <w:p>
            <w:pPr>
              <w:pStyle w:val="NoSpacing"/>
              <w:widowControl w:val="false"/>
              <w:rPr>
                <w:rFonts w:ascii="Times New Roman" w:hAnsi="Times New Roman"/>
                <w:sz w:val="20"/>
                <w:szCs w:val="20"/>
              </w:rPr>
            </w:pPr>
            <w:r>
              <w:rPr>
                <w:rFonts w:ascii="Times New Roman" w:hAnsi="Times New Roman"/>
                <w:sz w:val="20"/>
                <w:szCs w:val="20"/>
              </w:rPr>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7"/>
              </w:numPr>
              <w:tabs>
                <w:tab w:val="clear" w:pos="708"/>
                <w:tab w:val="left" w:pos="425"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highlight w:val="none"/>
              </w:rPr>
            </w:pPr>
            <w:r>
              <w:rPr>
                <w:rFonts w:ascii="Times New Roman" w:hAnsi="Times New Roman"/>
                <w:sz w:val="20"/>
                <w:szCs w:val="20"/>
              </w:rPr>
              <w:t>О мерах по обеспечению промышленной безопасности опасных производственных объектов на территории Российской Федерации</w:t>
            </w:r>
          </w:p>
          <w:p>
            <w:pPr>
              <w:pStyle w:val="NoSpacing"/>
              <w:widowControl w:val="false"/>
              <w:rPr>
                <w:rFonts w:ascii="Times New Roman" w:hAnsi="Times New Roman"/>
                <w:sz w:val="20"/>
                <w:szCs w:val="20"/>
              </w:rPr>
            </w:pPr>
            <w:r>
              <w:rPr>
                <w:rFonts w:ascii="Times New Roman" w:hAnsi="Times New Roman"/>
                <w:sz w:val="20"/>
                <w:szCs w:val="20"/>
              </w:rPr>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от 28.03.2001 № 241</w:t>
            </w:r>
          </w:p>
          <w:p>
            <w:pPr>
              <w:pStyle w:val="NoSpacing"/>
              <w:widowControl w:val="false"/>
              <w:rPr>
                <w:rFonts w:ascii="Times New Roman" w:hAnsi="Times New Roman"/>
                <w:sz w:val="20"/>
                <w:szCs w:val="20"/>
              </w:rPr>
            </w:pPr>
            <w:r>
              <w:rPr>
                <w:rFonts w:ascii="Times New Roman" w:hAnsi="Times New Roman"/>
                <w:sz w:val="20"/>
                <w:szCs w:val="20"/>
              </w:rPr>
              <w:t>(ред. от 04.02.2011)</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Начало действия редакции -22.02.2011</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7"/>
              </w:numPr>
              <w:tabs>
                <w:tab w:val="clear" w:pos="708"/>
                <w:tab w:val="left" w:pos="425"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Об утверждении технического регламента о безопасности сетей газораспределения и газопотребления</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от 29.10.2010 № 870</w:t>
            </w:r>
          </w:p>
          <w:p>
            <w:pPr>
              <w:pStyle w:val="NoSpacing"/>
              <w:widowControl w:val="false"/>
              <w:rPr>
                <w:rFonts w:ascii="Times New Roman" w:hAnsi="Times New Roman"/>
                <w:sz w:val="20"/>
                <w:szCs w:val="20"/>
              </w:rPr>
            </w:pPr>
            <w:r>
              <w:rPr>
                <w:rFonts w:ascii="Times New Roman" w:hAnsi="Times New Roman"/>
                <w:sz w:val="20"/>
                <w:szCs w:val="20"/>
              </w:rPr>
              <w:t>(ред. от 14.12.2018)</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редакции - 27.12.2018</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7"/>
              </w:numPr>
              <w:tabs>
                <w:tab w:val="clear" w:pos="708"/>
                <w:tab w:val="left" w:pos="425"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Об утверждении Правил охраны газораспределительных сетей</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от 20.11.2000 № 878</w:t>
            </w:r>
          </w:p>
          <w:p>
            <w:pPr>
              <w:pStyle w:val="NoSpacing"/>
              <w:widowControl w:val="false"/>
              <w:rPr>
                <w:rFonts w:ascii="Times New Roman" w:hAnsi="Times New Roman"/>
                <w:sz w:val="20"/>
                <w:szCs w:val="20"/>
              </w:rPr>
            </w:pPr>
            <w:r>
              <w:rPr>
                <w:rFonts w:ascii="Times New Roman" w:hAnsi="Times New Roman"/>
                <w:sz w:val="20"/>
                <w:szCs w:val="20"/>
              </w:rPr>
              <w:t>ред. от 17.05.2016)</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редакции -01.06.2016</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7"/>
              </w:numPr>
              <w:tabs>
                <w:tab w:val="clear" w:pos="708"/>
                <w:tab w:val="left" w:pos="425"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О внесении изменений</w:t>
            </w:r>
          </w:p>
          <w:p>
            <w:pPr>
              <w:pStyle w:val="NoSpacing"/>
              <w:widowControl w:val="false"/>
              <w:rPr>
                <w:rFonts w:ascii="Times New Roman" w:hAnsi="Times New Roman"/>
                <w:sz w:val="20"/>
                <w:szCs w:val="20"/>
              </w:rPr>
            </w:pPr>
            <w:r>
              <w:rPr>
                <w:rFonts w:ascii="Times New Roman" w:hAnsi="Times New Roman"/>
                <w:sz w:val="20"/>
                <w:szCs w:val="20"/>
              </w:rPr>
              <w:t>в некоторые акты правительства Российской Федерации</w:t>
            </w:r>
          </w:p>
        </w:tc>
        <w:tc>
          <w:tcPr>
            <w:tcW w:w="2054" w:type="dxa"/>
            <w:tcBorders>
              <w:bottom w:val="single" w:sz="4" w:space="0" w:color="000000"/>
              <w:right w:val="single" w:sz="4" w:space="0" w:color="000000"/>
            </w:tcBorders>
            <w:shd w:color="FFFFFF" w:fill="FFFFFF"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от 29.11.2025 № 1967</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Начало действия редакции - 01.03.2026.</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7"/>
              </w:numPr>
              <w:tabs>
                <w:tab w:val="clear" w:pos="708"/>
                <w:tab w:val="left" w:pos="425"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О мерах по обеспечению безопасности при использовании и содержании внутридомового и внутриквартирного газового оборудования</w:t>
            </w:r>
          </w:p>
        </w:tc>
        <w:tc>
          <w:tcPr>
            <w:tcW w:w="2054" w:type="dxa"/>
            <w:tcBorders>
              <w:bottom w:val="single" w:sz="4" w:space="0" w:color="000000"/>
              <w:right w:val="single" w:sz="4" w:space="0" w:color="000000"/>
            </w:tcBorders>
            <w:shd w:color="FFFFFF" w:fill="FFFFFF"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от 14.05.2013 г. № 410</w:t>
            </w:r>
          </w:p>
          <w:p>
            <w:pPr>
              <w:pStyle w:val="NoSpacing"/>
              <w:widowControl w:val="false"/>
              <w:rPr>
                <w:rFonts w:ascii="Times New Roman" w:hAnsi="Times New Roman"/>
                <w:sz w:val="20"/>
                <w:szCs w:val="20"/>
              </w:rPr>
            </w:pPr>
            <w:r>
              <w:rPr>
                <w:rFonts w:ascii="Times New Roman" w:hAnsi="Times New Roman"/>
                <w:sz w:val="20"/>
                <w:szCs w:val="20"/>
              </w:rPr>
              <w:t>(ред. от 29.11.2025)</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lang w:eastAsia="ru-RU"/>
              </w:rPr>
            </w:pPr>
            <w:r>
              <w:rPr>
                <w:rFonts w:ascii="Times New Roman" w:hAnsi="Times New Roman"/>
                <w:sz w:val="20"/>
                <w:szCs w:val="20"/>
                <w:lang w:eastAsia="ru-RU"/>
              </w:rPr>
              <w:t>Начало действия редакции - 01.03.2026.</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7"/>
              </w:numPr>
              <w:tabs>
                <w:tab w:val="clear" w:pos="708"/>
                <w:tab w:val="left" w:pos="425"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Об утверждении Правил поставки газа в Российской Федерации, а также о внесении изменений в некоторые акты Правительства Российской Федерации и признании утратившими силу некоторых актов Правительства Российской Федерации и отдельных положений актов Правительства Российской Федерации</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01.11.2021 № 1901</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29.11.2025)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- 01.03.2026</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7"/>
              </w:numPr>
              <w:tabs>
                <w:tab w:val="clear" w:pos="708"/>
                <w:tab w:val="left" w:pos="425"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О порядке поставки газа</w:t>
            </w:r>
          </w:p>
          <w:p>
            <w:pPr>
              <w:pStyle w:val="NoSpacing"/>
              <w:widowControl w:val="false"/>
              <w:rPr>
                <w:rFonts w:ascii="Times New Roman" w:hAnsi="Times New Roman"/>
                <w:sz w:val="20"/>
                <w:szCs w:val="20"/>
              </w:rPr>
            </w:pPr>
            <w:r>
              <w:rPr>
                <w:rFonts w:ascii="Times New Roman" w:hAnsi="Times New Roman"/>
                <w:sz w:val="20"/>
                <w:szCs w:val="20"/>
              </w:rPr>
              <w:t>для обеспечения коммунально-бытовых нужд граждан</w:t>
            </w:r>
          </w:p>
        </w:tc>
        <w:tc>
          <w:tcPr>
            <w:tcW w:w="2054" w:type="dxa"/>
            <w:tcBorders>
              <w:bottom w:val="single" w:sz="4" w:space="0" w:color="000000"/>
              <w:right w:val="single" w:sz="4" w:space="0" w:color="000000"/>
            </w:tcBorders>
            <w:shd w:color="FFFFFF" w:fill="FFFFFF"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highlight w:val="none"/>
              </w:rPr>
            </w:pPr>
            <w:r>
              <w:rPr>
                <w:rFonts w:ascii="Times New Roman" w:hAnsi="Times New Roman"/>
                <w:sz w:val="20"/>
                <w:szCs w:val="20"/>
              </w:rPr>
              <w:t>от 21.07.2008 № 549</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29.11.2025)</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pPr>
            <w:r>
              <w:rPr>
                <w:rFonts w:ascii="Times New Roman" w:hAnsi="Times New Roman"/>
                <w:sz w:val="20"/>
                <w:szCs w:val="20"/>
                <w:lang w:eastAsia="ru-RU"/>
              </w:rPr>
              <w:t>Начало действия редакции - 01.03.2026.</w:t>
            </w:r>
          </w:p>
          <w:p>
            <w:pPr>
              <w:pStyle w:val="Normal"/>
              <w:widowControl w:val="false"/>
              <w:spacing w:lineRule="auto" w:line="240" w:before="0" w:after="0"/>
              <w:rPr>
                <w:rFonts w:ascii="Times New Roman" w:hAnsi="Times New Roman"/>
                <w:sz w:val="20"/>
                <w:szCs w:val="20"/>
                <w:lang w:eastAsia="ru-RU"/>
              </w:rPr>
            </w:pPr>
            <w:r>
              <w:rPr>
                <w:rFonts w:ascii="Times New Roman" w:hAnsi="Times New Roman"/>
                <w:sz w:val="20"/>
                <w:szCs w:val="20"/>
                <w:lang w:eastAsia="ru-RU"/>
              </w:rPr>
              <w:t>Окончание действия редакции - 31.08.2026.</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7"/>
              </w:numPr>
              <w:tabs>
                <w:tab w:val="clear" w:pos="708"/>
                <w:tab w:val="left" w:pos="425"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Об утверждении Правил пользования газом в части обеспечения безопасности при проектировании, строительстве, реконструкции, модернизации и эксплуатации газоиспользующего оборудования</w:t>
            </w:r>
          </w:p>
        </w:tc>
        <w:tc>
          <w:tcPr>
            <w:tcW w:w="2054" w:type="dxa"/>
            <w:tcBorders>
              <w:bottom w:val="single" w:sz="4" w:space="0" w:color="000000"/>
              <w:right w:val="single" w:sz="4" w:space="0" w:color="000000"/>
            </w:tcBorders>
            <w:shd w:color="FFFFFF" w:fill="FFFFFF"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highlight w:val="none"/>
              </w:rPr>
            </w:pPr>
            <w:r>
              <w:rPr>
                <w:rFonts w:ascii="Times New Roman" w:hAnsi="Times New Roman"/>
                <w:sz w:val="20"/>
                <w:szCs w:val="20"/>
              </w:rPr>
              <w:t>от 30.05.2025 № 798</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27.10.2025)</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документа - 05.11.2025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7"/>
              </w:numPr>
              <w:tabs>
                <w:tab w:val="clear" w:pos="708"/>
                <w:tab w:val="left" w:pos="425"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О регистрации объектов в государственном реестре опасных производственных объектов</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24.11.1998 № 1371</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03.02.2023)</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- 03.02.2023</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документ утрачивает силу с 1 марта 2026 года в связи с изданием Постановления Правительства РФ от 03.09.2025 № 1363.</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7"/>
              </w:numPr>
              <w:tabs>
                <w:tab w:val="clear" w:pos="708"/>
                <w:tab w:val="left" w:pos="425"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О лицензировании эксплуатации взрывопожароопасных и химически опасных производственных объектов I, II и III классов опасности</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от 12.10.2020 № 1661</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21.10.2024)</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- 01.03.2025</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7"/>
              </w:numPr>
              <w:tabs>
                <w:tab w:val="clear" w:pos="708"/>
                <w:tab w:val="left" w:pos="425" w:leader="none"/>
              </w:tabs>
              <w:suppressAutoHyphens w:val="true"/>
              <w:bidi w:val="0"/>
              <w:spacing w:before="0" w:after="0"/>
              <w:ind w:hanging="0" w:left="-227" w:right="-57"/>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bottom w:val="single" w:sz="4" w:space="0" w:color="000000"/>
              <w:right w:val="single" w:sz="4" w:space="0" w:color="000000"/>
            </w:tcBorders>
            <w:shd w:color="FFFFFF" w:fill="FFFFFF" w:val="clear"/>
            <w:vAlign w:val="center"/>
          </w:tcPr>
          <w:p>
            <w:pPr>
              <w:pStyle w:val="NoSpacing"/>
              <w:widowControl w:val="false"/>
              <w:rPr/>
            </w:pPr>
            <w:r>
              <w:rPr>
                <w:rFonts w:ascii="Times New Roman" w:hAnsi="Times New Roman"/>
                <w:sz w:val="20"/>
                <w:szCs w:val="20"/>
              </w:rPr>
              <w:t>Об аттестации в области промышленной безопасности, по вопросам безопасности гидротехнических сооружений, безопасности в сфере электроэнергетики (вместе с "Положением об аттестации в области промышленной безопасности, по вопросам безопасности гидротехнических сооружений, безопасности в сфере электроэнергетики")</w:t>
            </w:r>
          </w:p>
        </w:tc>
        <w:tc>
          <w:tcPr>
            <w:tcW w:w="2054" w:type="dxa"/>
            <w:tcBorders>
              <w:bottom w:val="single" w:sz="4" w:space="0" w:color="000000"/>
              <w:right w:val="single" w:sz="4" w:space="0" w:color="000000"/>
            </w:tcBorders>
            <w:shd w:color="FFFFFF" w:fill="FFFFFF"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от 13.01.2023 № 13</w:t>
            </w:r>
          </w:p>
          <w:p>
            <w:pPr>
              <w:pStyle w:val="NoSpacing"/>
              <w:widowControl w:val="false"/>
              <w:rPr>
                <w:rFonts w:ascii="Times New Roman" w:hAnsi="Times New Roman"/>
                <w:sz w:val="20"/>
                <w:szCs w:val="20"/>
              </w:rPr>
            </w:pPr>
            <w:r>
              <w:rPr>
                <w:rFonts w:ascii="Times New Roman" w:hAnsi="Times New Roman"/>
                <w:sz w:val="20"/>
                <w:szCs w:val="20"/>
              </w:rPr>
              <w:t>(ред. от 29.09.2025)</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- 01.01.2026.</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О Федеральной службе по экологическому, технологическому и атомному надзору</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30.07.2004 № 401</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14.04.2026)</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- 15.04.2026</w:t>
            </w:r>
          </w:p>
        </w:tc>
      </w:tr>
      <w:tr>
        <w:trPr>
          <w:trHeight w:val="756"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trike/>
                <w:sz w:val="20"/>
                <w:szCs w:val="20"/>
              </w:rPr>
            </w:pPr>
            <w:r>
              <w:rPr>
                <w:rFonts w:ascii="Times New Roman" w:hAnsi="Times New Roman"/>
                <w:sz w:val="20"/>
                <w:szCs w:val="20"/>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trike/>
                <w:sz w:val="20"/>
                <w:szCs w:val="20"/>
              </w:rPr>
            </w:pPr>
            <w:r>
              <w:rPr>
                <w:rFonts w:ascii="Times New Roman" w:hAnsi="Times New Roman"/>
                <w:sz w:val="20"/>
                <w:szCs w:val="20"/>
              </w:rPr>
              <w:t>О разработке, утверждении и изменении нормативных правовых актов федеральных органов исполнительной власти, содержащих государственные нормативные требования охраны труд (вместе с "Правилами разработки, утверждения и изменения нормативных правовых актов федеральных органов исполнительной власти, содержащих государственные нормативные требования охраны труда")</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trike/>
                <w:sz w:val="20"/>
                <w:szCs w:val="20"/>
              </w:rPr>
            </w:pPr>
            <w:r>
              <w:rPr>
                <w:rFonts w:eastAsia="Times New Roman" w:ascii="Times New Roman" w:hAnsi="Times New Roman"/>
                <w:strike/>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trike/>
                <w:sz w:val="20"/>
                <w:szCs w:val="20"/>
              </w:rPr>
            </w:pPr>
            <w:r>
              <w:rPr>
                <w:rFonts w:ascii="Times New Roman" w:hAnsi="Times New Roman"/>
                <w:sz w:val="20"/>
                <w:szCs w:val="20"/>
              </w:rPr>
              <w:t>от 26.02.2022 № 255</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trike/>
                <w:sz w:val="20"/>
                <w:szCs w:val="20"/>
              </w:rPr>
            </w:pPr>
            <w:r>
              <w:rPr>
                <w:rFonts w:ascii="Times New Roman" w:hAnsi="Times New Roman"/>
                <w:sz w:val="20"/>
                <w:szCs w:val="20"/>
                <w:lang w:eastAsia="ru-RU"/>
              </w:rPr>
              <w:t>Начало действия документа - 01.09.2022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Об утверждении перечня тяжелых работ и работ с вредными или опасными условиями труда, при выполнении которых запрещается применение труда лиц моложе восемнадцати лет</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от 25.02.2000 № 163</w:t>
            </w:r>
          </w:p>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(ред. от 20.06.2011)</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Начало действия редакции -01.01.2012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Положения о федеральном государственном надзоре за соблюдением трудового законодательства и иных нормативных правовых актов, содержащих нормы трудового права</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21.07.2021 № 1230</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28.07.2025)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- 28.07.2025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none"/>
              </w:rPr>
            </w:pPr>
            <w:r>
              <w:rPr>
                <w:rFonts w:ascii="Times New Roman" w:hAnsi="Times New Roman"/>
                <w:sz w:val="20"/>
                <w:szCs w:val="20"/>
              </w:rPr>
              <w:t>Об утверждении Правил формирования, размещения и расходования резерва средств на осуществление обязательного социального страхования от несчастных случаев на производстве и профессиональных заболеваний</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24.12.2012 № 1396</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01.03.2024)</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- 02.03.2024</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 внесении изменений в положение об уплате дополнительных расходов на медицинскую, социальную и профессиональную реабилитацию застрахованных лиц, получивших повреждение здоровья вследствие несчастных случаев на производстве и профессиональных заболеваний</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eastAsia="Times New Roman" w:ascii="Times New Roman" w:hAnsi="Times New Roman"/>
                <w:sz w:val="20"/>
                <w:szCs w:val="20"/>
              </w:rPr>
              <w:t>от </w:t>
            </w:r>
            <w:r>
              <w:rPr>
                <w:rFonts w:ascii="Times New Roman" w:hAnsi="Times New Roman"/>
                <w:sz w:val="20"/>
                <w:szCs w:val="20"/>
              </w:rPr>
              <w:t>24.03.2011 № 204</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 xml:space="preserve">Начало действия документа - </w:t>
            </w:r>
            <w:hyperlink r:id="rId2" w:tgtFrame="consultantplus://offline/ref=23D23E8620AB5944E54AC7E4546A99C78E8AB594869155572644B51413058B33A29DA989D8BE4C3Ba3I">
              <w:r>
                <w:rPr>
                  <w:rStyle w:val="ListLabel190"/>
                  <w:rFonts w:ascii="Times New Roman" w:hAnsi="Times New Roman"/>
                  <w:sz w:val="20"/>
                  <w:szCs w:val="20"/>
                  <w:lang w:eastAsia="ru-RU"/>
                </w:rPr>
                <w:t>09.04.2011</w:t>
              </w:r>
            </w:hyperlink>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 порядке расследования и учета случаев профессиональных заболеваний работников</w:t>
            </w:r>
            <w:r>
              <w:rPr>
                <w:sz w:val="20"/>
                <w:szCs w:val="20"/>
              </w:rPr>
              <w:t xml:space="preserve"> </w:t>
            </w:r>
            <w:r>
              <w:rPr>
                <w:rFonts w:ascii="Times New Roman" w:hAnsi="Times New Roman"/>
                <w:sz w:val="20"/>
                <w:szCs w:val="20"/>
              </w:rPr>
              <w:t>(вместе с «Правилами расследования и учета случаев профессиональных заболеваний работников»)</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от 05.07.2022 № 1206</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- 01.03.2023</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 продолжительности рабочего времени медицинских работников в зависимости от занимаемой ими должности и (или) специальности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eastAsia="Times New Roman" w:ascii="Times New Roman" w:hAnsi="Times New Roman"/>
                <w:sz w:val="20"/>
                <w:szCs w:val="20"/>
              </w:rPr>
              <w:t xml:space="preserve">от </w:t>
            </w:r>
            <w:r>
              <w:rPr>
                <w:rFonts w:ascii="Times New Roman" w:hAnsi="Times New Roman"/>
                <w:sz w:val="20"/>
                <w:szCs w:val="20"/>
              </w:rPr>
              <w:t>14.02.2003 № 101</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24.12.2014)</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Начало действия редакции -07.01.2015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Положения об оплате дополнительных расходов на медицинскую, социальную и профессиональную реабилитацию застрахованных лиц, получивших повреждение здоровья вследствие несчастных случаев на производстве и профессиональных заболеваний</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eastAsia="Times New Roman" w:ascii="Times New Roman" w:hAnsi="Times New Roman"/>
                <w:sz w:val="20"/>
                <w:szCs w:val="20"/>
              </w:rPr>
              <w:t xml:space="preserve">от </w:t>
            </w:r>
            <w:r>
              <w:rPr>
                <w:rFonts w:ascii="Times New Roman" w:hAnsi="Times New Roman"/>
                <w:sz w:val="20"/>
                <w:szCs w:val="20"/>
              </w:rPr>
              <w:t>15.05.2006 № 286</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06.11.2024)</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- 11.11.2024</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trike/>
                <w:sz w:val="20"/>
                <w:szCs w:val="20"/>
              </w:rPr>
            </w:pPr>
            <w:r>
              <w:rPr>
                <w:rFonts w:ascii="Times New Roman" w:hAnsi="Times New Roman"/>
                <w:sz w:val="20"/>
                <w:szCs w:val="20"/>
              </w:rPr>
              <w:t>О перечне рабочих мест в организациях, осуществляющих отдельные виды деятельности, в отношении которых специальная оценка условий труда проводится с учетом устанавливаемых уполномоченным федеральным органом исполнительной власти особенностей</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trike/>
                <w:sz w:val="20"/>
                <w:szCs w:val="20"/>
              </w:rPr>
            </w:pPr>
            <w:r>
              <w:rPr>
                <w:rFonts w:ascii="Times New Roman" w:hAnsi="Times New Roman"/>
                <w:strike/>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14.10.2022 № 1830</w:t>
            </w:r>
          </w:p>
          <w:p>
            <w:pPr>
              <w:pStyle w:val="Normal"/>
              <w:widowControl w:val="false"/>
              <w:spacing w:lineRule="auto" w:line="240" w:before="0" w:after="0"/>
              <w:rPr>
                <w:rFonts w:ascii="Times New Roman" w:hAnsi="Times New Roman" w:eastAsia="Times New Roman"/>
                <w:strike/>
                <w:sz w:val="20"/>
                <w:szCs w:val="20"/>
              </w:rPr>
            </w:pPr>
            <w:r>
              <w:rPr>
                <w:rFonts w:ascii="Times New Roman" w:hAnsi="Times New Roman"/>
                <w:sz w:val="20"/>
                <w:szCs w:val="20"/>
              </w:rPr>
              <w:t>(ред. от 07.03.2023)</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trike/>
                <w:sz w:val="20"/>
                <w:szCs w:val="20"/>
              </w:rPr>
            </w:pPr>
            <w:r>
              <w:rPr>
                <w:rFonts w:ascii="Times New Roman" w:hAnsi="Times New Roman"/>
                <w:sz w:val="20"/>
                <w:szCs w:val="20"/>
              </w:rPr>
              <w:t>Начало действия редакции - 17.03.2023</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Об утверждении Правил отнесения видов экономической деятельности к классу профессионального риска</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01.12.2005 № 713</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23.05.2025)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- 01.09.2025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trike/>
                <w:sz w:val="20"/>
                <w:szCs w:val="20"/>
              </w:rPr>
            </w:pPr>
            <w:r>
              <w:rPr>
                <w:rFonts w:ascii="Times New Roman" w:hAnsi="Times New Roman"/>
                <w:sz w:val="20"/>
                <w:szCs w:val="20"/>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Об аттестации экспертов в области промышленной безопасности (вместе с «Положением об аттестации экспертов в области промышленной безопасности»)</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eastAsia="Times New Roman"/>
                <w:sz w:val="20"/>
                <w:szCs w:val="20"/>
              </w:rPr>
            </w:pPr>
            <w:r>
              <w:rPr>
                <w:rFonts w:eastAsia="Times New Roman" w:ascii="Times New Roman" w:hAnsi="Times New Roman"/>
                <w:sz w:val="20"/>
                <w:szCs w:val="20"/>
              </w:rPr>
              <w:t>от 02.06.2022 № 1009</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07.03.2026)</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trike/>
                <w:sz w:val="20"/>
                <w:szCs w:val="20"/>
              </w:rPr>
            </w:pPr>
            <w:r>
              <w:rPr>
                <w:rFonts w:eastAsia="Times New Roman" w:ascii="Times New Roman" w:hAnsi="Times New Roman"/>
                <w:sz w:val="20"/>
                <w:szCs w:val="20"/>
              </w:rPr>
              <w:t>Начало действия редакции - 15.03.2026.</w:t>
            </w:r>
          </w:p>
        </w:tc>
      </w:tr>
      <w:tr>
        <w:trPr>
          <w:trHeight w:val="20" w:hRule="atLeast"/>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pacing w:val="-14"/>
                <w:sz w:val="20"/>
                <w:szCs w:val="20"/>
              </w:rPr>
            </w:pPr>
            <w:r>
              <w:rPr>
                <w:rFonts w:ascii="Times New Roman" w:hAnsi="Times New Roman"/>
                <w:sz w:val="20"/>
                <w:szCs w:val="20"/>
              </w:rPr>
              <w:t>Об утверждении Правил охраны магистральных газопроводов и о внесении изменений в Положение о представлении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федеральными органами исполнительной власти, органами государственной власти субъектов Российской Федерации и органами местного самоуправления дополнительных сведений, воспроизводимых на публичных кадастровых картах</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08.09.2017 № 1083</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15.07.2019)</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- 01.09.201</w:t>
            </w:r>
            <w:r>
              <w:rPr>
                <w:rFonts w:ascii="Times New Roman" w:hAnsi="Times New Roman"/>
                <w:sz w:val="20"/>
                <w:szCs w:val="20"/>
                <w:lang w:val="en-US"/>
              </w:rPr>
              <w:t>9</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Об организации лицензирования отдельных видов деятельности</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21.11.2011 № 957</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17.08.2024)</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- 01.03.2025.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 федеральном государственном надзоре в области безопасности гидротехнических сооружений (вместе с «Положением о федеральном государственном надзоре в области безопасности гидротехнических сооружений»)</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30.06.2021 № 1080</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02.03.2026)</w:t>
            </w:r>
          </w:p>
        </w:tc>
        <w:tc>
          <w:tcPr>
            <w:tcW w:w="3000" w:type="dxa"/>
            <w:tcBorders>
              <w:bottom w:val="single" w:sz="4" w:space="0" w:color="000000"/>
              <w:right w:val="single" w:sz="4" w:space="0" w:color="000000"/>
            </w:tcBorders>
            <w:shd w:color="auto" w:fill="auto" w:val="clear"/>
            <w:vAlign w:val="center"/>
          </w:tcPr>
          <w:p>
            <w:pPr>
              <w:pStyle w:val="Normal"/>
              <w:widowControl/>
              <w:spacing w:lineRule="auto" w:line="276" w:before="0" w:after="200"/>
              <w:jc w:val="left"/>
              <w:rPr/>
            </w:pPr>
            <w:r>
              <w:rPr>
                <w:rFonts w:ascii="Times New Roman" w:hAnsi="Times New Roman"/>
                <w:sz w:val="20"/>
                <w:szCs w:val="20"/>
              </w:rPr>
              <w:t>Начало действия редакции - 10.03.2026</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О правилах формирования и ведения единого реестра проверок</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28.04.2015 № 415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- 09.07.2025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Об утверждении Положения о зоне охраняемого объекта</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31.08.2019 № 1132</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 xml:space="preserve">Начало действия документа - </w:t>
            </w:r>
            <w:hyperlink r:id="rId3" w:tgtFrame="consultantplus://offline/ref=C46B093457D47D243DD89C025F3333F2F152A7F0ED232AADA4EB06097435D0864B2CA7422AF7AB16AA878B4A163F3CD8AA6469C5C87FF7l8c1N">
              <w:r>
                <w:rPr>
                  <w:rStyle w:val="ListLabel191"/>
                  <w:rFonts w:ascii="Times New Roman" w:hAnsi="Times New Roman"/>
                  <w:sz w:val="20"/>
                  <w:szCs w:val="20"/>
                </w:rPr>
                <w:t>12.09.2019</w:t>
              </w:r>
            </w:hyperlink>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lang w:eastAsia="ru-RU"/>
              </w:rPr>
              <w:t>Об утверждении Правил разработки критериев отнесения объектов всех форм собственности к критически важным объектам</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EFEFEF" w:val="clear"/>
              </w:rPr>
            </w:pPr>
            <w:r>
              <w:rPr>
                <w:rFonts w:ascii="Times New Roman" w:hAnsi="Times New Roman"/>
                <w:sz w:val="20"/>
                <w:szCs w:val="20"/>
                <w:shd w:fill="EFEFEF" w:val="clear"/>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eastAsia="Times New Roman" w:ascii="Times New Roman" w:hAnsi="Times New Roman"/>
                <w:sz w:val="20"/>
                <w:szCs w:val="20"/>
                <w:lang w:eastAsia="ru-RU"/>
              </w:rPr>
              <w:t>от 14.08.2020 № 1225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 xml:space="preserve">Начало действия документа - </w:t>
            </w:r>
            <w:hyperlink r:id="rId4" w:tgtFrame="consultantplus://offline/ref=AE8C05F99D278B6375253C916CA6030AFF3F351985884DAC24394383C9900225CA2DB7963A9865CC8CE4D5D729B431A91AFC6C091C3390S1J1J">
              <w:r>
                <w:rPr>
                  <w:rStyle w:val="ListLabel191"/>
                  <w:rFonts w:ascii="Times New Roman" w:hAnsi="Times New Roman"/>
                  <w:sz w:val="20"/>
                  <w:szCs w:val="20"/>
                </w:rPr>
                <w:t>27.08.2020</w:t>
              </w:r>
            </w:hyperlink>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tabs>
                <w:tab w:val="clear" w:pos="708"/>
                <w:tab w:val="left" w:pos="1005" w:leader="none"/>
              </w:tabs>
              <w:spacing w:lineRule="auto" w:line="240" w:before="0" w:after="0"/>
              <w:rPr>
                <w:rFonts w:ascii="Times New Roman" w:hAnsi="Times New Roman"/>
                <w:sz w:val="20"/>
                <w:szCs w:val="20"/>
                <w:shd w:fill="FFFFFF" w:val="clear"/>
              </w:rPr>
            </w:pPr>
            <w:r>
              <w:rPr>
                <w:rFonts w:eastAsia="Times New Roman" w:ascii="Times New Roman" w:hAnsi="Times New Roman"/>
                <w:sz w:val="20"/>
                <w:szCs w:val="20"/>
                <w:lang w:eastAsia="ru-RU"/>
              </w:rPr>
              <w:t>Об утверждении Правил разработки критериев отнесения объектов всех форм собственности к потенциально опасным объектам</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EFEFEF" w:val="clear"/>
              </w:rPr>
            </w:pPr>
            <w:r>
              <w:rPr>
                <w:rFonts w:ascii="Times New Roman" w:hAnsi="Times New Roman"/>
                <w:sz w:val="20"/>
                <w:szCs w:val="20"/>
                <w:shd w:fill="EFEFEF" w:val="clear"/>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eastAsia="Times New Roman" w:ascii="Times New Roman" w:hAnsi="Times New Roman"/>
                <w:sz w:val="20"/>
                <w:szCs w:val="20"/>
                <w:lang w:eastAsia="ru-RU"/>
              </w:rPr>
              <w:t>от 14.08.2020 № 1226</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lang w:eastAsia="ru-RU"/>
              </w:rPr>
              <w:t xml:space="preserve">Начало действия документа - </w:t>
            </w:r>
            <w:hyperlink r:id="rId5" w:tgtFrame="consultantplus://offline/ref=2ED8C139B026E65FAA0F04052F058B98945A80FEFE2D10A062A640947CE0A634D3712694DE32580FA702DA726403B506ADE8C081A5F5F8qEJAJ">
              <w:r>
                <w:rPr>
                  <w:rStyle w:val="ListLabel192"/>
                  <w:rFonts w:eastAsia="Times New Roman" w:ascii="Times New Roman" w:hAnsi="Times New Roman"/>
                  <w:sz w:val="20"/>
                  <w:szCs w:val="20"/>
                  <w:lang w:eastAsia="ru-RU"/>
                </w:rPr>
                <w:t>27.08.2020</w:t>
              </w:r>
            </w:hyperlink>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lang w:eastAsia="ru-RU"/>
              </w:rPr>
              <w:t>О лицензировании деятельности, связанной с обращением взрывчатых материалов промышленного назначения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lang w:eastAsia="ru-RU"/>
              </w:rPr>
              <w:t>от 15.09.2020 № 1435</w:t>
            </w:r>
          </w:p>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lang w:val="en-US" w:eastAsia="ru-RU"/>
              </w:rPr>
              <w:t>(ред. от 07.03.2026)</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- 15.03.2026</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lang w:eastAsia="ru-RU"/>
              </w:rPr>
              <w:t>Об утверждении Положения о разработке планов мероприятий по локализации и ликвидации последствий аварий на опасных производственных объектах</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lang w:eastAsia="ru-RU"/>
              </w:rPr>
              <w:t>от 15.09.2020 № 1437</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lang w:eastAsia="ru-RU"/>
              </w:rPr>
              <w:t xml:space="preserve">Начало действия документа - </w:t>
            </w:r>
            <w:hyperlink r:id="rId6" w:tgtFrame="consultantplus://offline/ref=0831CA22ADBC7CD522F131FDCE78913C324EA8752520FB23C446FF3C8BAED59C0255AA85F7732C1C944C4349780760F86EEA9C0CCF13F58BE5KBJ">
              <w:r>
                <w:rPr>
                  <w:rStyle w:val="ListLabel192"/>
                  <w:rFonts w:eastAsia="Times New Roman" w:ascii="Times New Roman" w:hAnsi="Times New Roman"/>
                  <w:sz w:val="20"/>
                  <w:szCs w:val="20"/>
                  <w:lang w:eastAsia="ru-RU"/>
                </w:rPr>
                <w:t>01.01.2021</w:t>
              </w:r>
            </w:hyperlink>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eastAsia="Times New Roman" w:ascii="Times New Roman" w:hAnsi="Times New Roman"/>
                <w:sz w:val="20"/>
                <w:szCs w:val="20"/>
                <w:lang w:eastAsia="ru-RU"/>
              </w:rPr>
              <w:t xml:space="preserve">О лицензировании деятельности по проведению экспертизы промышленной безопасности </w:t>
            </w:r>
            <w:r>
              <w:rPr>
                <w:rFonts w:ascii="Times New Roman" w:hAnsi="Times New Roman"/>
                <w:sz w:val="20"/>
                <w:szCs w:val="20"/>
                <w:lang w:eastAsia="ru-RU"/>
              </w:rPr>
              <w:t>(вместе с «Положением о лицензировании деятельности по проведению экспертизы промышленной безопасности»)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lang w:eastAsia="ru-RU"/>
              </w:rPr>
              <w:t>от 16.09.2020 № 1477</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val="en-US" w:eastAsia="ru-RU"/>
              </w:rPr>
              <w:t>(ред. от 07.03.2026)</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- 15.03.2026</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tabs>
                <w:tab w:val="clear" w:pos="708"/>
                <w:tab w:val="left" w:pos="1005" w:leader="none"/>
              </w:tabs>
              <w:spacing w:lineRule="auto" w:line="240" w:before="0" w:after="0"/>
              <w:rPr>
                <w:rFonts w:ascii="Times New Roman" w:hAnsi="Times New Roman" w:eastAsia="Times New Roman"/>
                <w:sz w:val="20"/>
                <w:szCs w:val="20"/>
              </w:rPr>
            </w:pPr>
            <w:r>
              <w:rPr>
                <w:rFonts w:eastAsia="Times New Roman" w:ascii="Times New Roman" w:hAnsi="Times New Roman"/>
                <w:sz w:val="20"/>
                <w:szCs w:val="20"/>
                <w:lang w:eastAsia="ru-RU"/>
              </w:rPr>
              <w:t>Об утверждении Правил формирования и ведения реестра требований, подлежащих применению при проведении экспертизы проектной документации и (или) экспертизы результатов инженерных изысканий, осуществлении архитектурно-строительного проектирования, строительства, реконструкции, капитального ремонта, эксплуатации и сноса объектов капитального строительства, и о признании утратившим силу постановления Правительства Российской Федерации от 12 сентября 2020 г. № 1417</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EFEFEF" w:val="clear"/>
              </w:rPr>
            </w:pPr>
            <w:r>
              <w:rPr>
                <w:rFonts w:ascii="Times New Roman" w:hAnsi="Times New Roman"/>
                <w:sz w:val="20"/>
                <w:szCs w:val="20"/>
                <w:shd w:fill="EFEFEF" w:val="clear"/>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lang w:eastAsia="ru-RU"/>
              </w:rPr>
              <w:t>от 31.08.2023 № 1417</w:t>
            </w:r>
          </w:p>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(ред. от 04.04.2025)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lang w:eastAsia="ru-RU"/>
              </w:rPr>
              <w:t>Начало действия документа - 13.04.2025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tabs>
                <w:tab w:val="clear" w:pos="708"/>
                <w:tab w:val="left" w:pos="1005" w:leader="none"/>
              </w:tabs>
              <w:spacing w:lineRule="auto" w:line="240" w:before="0" w:after="0"/>
              <w:rPr>
                <w:rFonts w:ascii="Times New Roman" w:hAnsi="Times New Roman"/>
                <w:sz w:val="20"/>
                <w:szCs w:val="20"/>
                <w:shd w:fill="FFFFFF" w:val="clear"/>
              </w:rPr>
            </w:pPr>
            <w:r>
              <w:rPr>
                <w:rFonts w:eastAsia="Times New Roman" w:ascii="Times New Roman" w:hAnsi="Times New Roman"/>
                <w:sz w:val="20"/>
                <w:szCs w:val="20"/>
                <w:lang w:eastAsia="ru-RU"/>
              </w:rPr>
              <w:t>Об утверждении Правил представления декларации промышленной безопасности опасных производственных объектов</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EFEFEF" w:val="clear"/>
              </w:rPr>
            </w:pPr>
            <w:r>
              <w:rPr>
                <w:rFonts w:ascii="Times New Roman" w:hAnsi="Times New Roman"/>
                <w:sz w:val="20"/>
                <w:szCs w:val="20"/>
                <w:shd w:fill="EFEFEF" w:val="clear"/>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eastAsia="Times New Roman" w:ascii="Times New Roman" w:hAnsi="Times New Roman"/>
                <w:sz w:val="20"/>
                <w:szCs w:val="20"/>
                <w:lang w:eastAsia="ru-RU"/>
              </w:rPr>
              <w:t>от 17.08.2020 № 1241</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lang w:eastAsia="ru-RU"/>
              </w:rPr>
              <w:t xml:space="preserve">Начало действия документа - </w:t>
            </w:r>
            <w:hyperlink r:id="rId7" w:tgtFrame="consultantplus://offline/ref=714CFA146112C126EFA81E6317DA750EF0BA150B1FF9D494E2F3A60172B0D6F17D3293C897906F39354561C6A07621065899D870FBA8E2AAI0L2J">
              <w:r>
                <w:rPr>
                  <w:rStyle w:val="ListLabel192"/>
                  <w:rFonts w:eastAsia="Times New Roman" w:ascii="Times New Roman" w:hAnsi="Times New Roman"/>
                  <w:sz w:val="20"/>
                  <w:szCs w:val="20"/>
                  <w:lang w:eastAsia="ru-RU"/>
                </w:rPr>
                <w:t>01.01.2021</w:t>
              </w:r>
            </w:hyperlink>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tabs>
                <w:tab w:val="clear" w:pos="708"/>
                <w:tab w:val="left" w:pos="1005" w:leader="none"/>
              </w:tabs>
              <w:spacing w:lineRule="auto" w:line="240" w:before="0" w:after="0"/>
              <w:rPr>
                <w:rFonts w:ascii="Times New Roman" w:hAnsi="Times New Roman"/>
                <w:sz w:val="20"/>
                <w:szCs w:val="20"/>
                <w:shd w:fill="FFFFFF" w:val="clear"/>
              </w:rPr>
            </w:pPr>
            <w:r>
              <w:rPr>
                <w:rFonts w:eastAsia="Times New Roman" w:ascii="Times New Roman" w:hAnsi="Times New Roman"/>
                <w:sz w:val="20"/>
                <w:szCs w:val="20"/>
                <w:lang w:eastAsia="ru-RU"/>
              </w:rPr>
              <w:t>Об утверждении требований к документационному обеспечению систем управления промышленной безопасностью</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EFEFEF" w:val="clear"/>
              </w:rPr>
            </w:pPr>
            <w:r>
              <w:rPr>
                <w:rFonts w:ascii="Times New Roman" w:hAnsi="Times New Roman"/>
                <w:sz w:val="20"/>
                <w:szCs w:val="20"/>
                <w:shd w:fill="EFEFEF" w:val="clear"/>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lang w:eastAsia="ru-RU"/>
              </w:rPr>
              <w:t>от 17.08.2020 № 1243</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30.06.2021)</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- 01.07.2021</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организации и осуществлении производственного контроля за соблюдением требований промышленной безопасности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18.12.2020 № 2168</w:t>
            </w:r>
          </w:p>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lang w:eastAsia="ru-RU"/>
              </w:rPr>
              <w:t>(ред. от 29.07.2023)</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lang w:eastAsia="ru-RU"/>
              </w:rPr>
              <w:t>Начало действия документа - 01.09.2024</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 проведении эксперимента по внедрению системы дистанционного контроля промышленной безопасности (вместе с "Положением о проведении эксперимента по внедрению системы дистанционного контроля промышленной безопасности")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lang w:eastAsia="ru-RU"/>
              </w:rPr>
              <w:t>от 31.12.2020 № 2415</w:t>
            </w:r>
          </w:p>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lang w:eastAsia="ru-RU"/>
              </w:rPr>
              <w:t>(ред. от 09.12.2023)</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- 11.12.2023</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Правил подготовки и оформления документов, удостоверяющих уточненные границы горного отвода</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16.09.2020 № 1465</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30.05.2023)</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- 31.05.2023</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Правил подготовки, рассмотрения и согласования планов и схем развития горных работ по видам полезных ископаемых</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b/>
                <w:sz w:val="20"/>
                <w:szCs w:val="20"/>
              </w:rPr>
            </w:pPr>
            <w:r>
              <w:rPr>
                <w:rFonts w:eastAsia="Times New Roman" w:ascii="Times New Roman" w:hAnsi="Times New Roman"/>
                <w:b/>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16.09.2020 № 1466</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13.09.2023)</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lang w:eastAsia="ru-RU"/>
              </w:rPr>
              <w:t>Начало действия документа - 01.09.2024.</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 порядке допуска организаций к деятельности по проведению специальной оценки условий труда, их регистрации в реестре организаций, проводящих специальную оценку условий труда, приостановления и прекращения деятельности по проведению специальной оценки условий труда (вместе с «Правилами допуска организаций к деятельности по проведению специальной оценки условий труда, их регистрации в реестре организаций, проводящих специальную оценку условий труда, приостановления и прекращения деятельности по проведению специальной оценки условий труда»)</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trike/>
                <w:sz w:val="20"/>
                <w:szCs w:val="20"/>
              </w:rPr>
            </w:pPr>
            <w:r>
              <w:rPr>
                <w:rFonts w:eastAsia="Times New Roman" w:ascii="Times New Roman" w:hAnsi="Times New Roman"/>
                <w:strike/>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16.12.2021 № 2332</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25.04.2024)</w:t>
            </w:r>
          </w:p>
        </w:tc>
        <w:tc>
          <w:tcPr>
            <w:tcW w:w="3000" w:type="dxa"/>
            <w:tcBorders>
              <w:bottom w:val="single" w:sz="4" w:space="0" w:color="000000"/>
              <w:right w:val="single" w:sz="4" w:space="0" w:color="000000"/>
            </w:tcBorders>
            <w:shd w:color="auto" w:fill="auto" w:val="clear"/>
            <w:vAlign w:val="center"/>
          </w:tcPr>
          <w:p>
            <w:pPr>
              <w:pStyle w:val="Normal"/>
              <w:widowControl w:val="false"/>
              <w:spacing w:before="0" w:after="200"/>
              <w:rPr>
                <w:rFonts w:ascii="Times New Roman" w:hAnsi="Times New Roman"/>
                <w:sz w:val="20"/>
                <w:szCs w:val="20"/>
              </w:rPr>
            </w:pPr>
            <w:r>
              <w:rPr>
                <w:rFonts w:ascii="Times New Roman" w:hAnsi="Times New Roman"/>
                <w:sz w:val="20"/>
                <w:szCs w:val="20"/>
              </w:rPr>
              <w:t>Начало действия документа - 01.09.2024</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rPr>
              <w:t>О федеральном государственном надзоре в области промышленной безопасности (вместе с "Положением о федеральном государственном надзоре в области промышленной безопасности")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FFFFFF" w:val="clear"/>
              </w:rPr>
            </w:pPr>
            <w:r>
              <w:rPr>
                <w:rFonts w:ascii="Times New Roman" w:hAnsi="Times New Roman"/>
                <w:sz w:val="20"/>
                <w:szCs w:val="20"/>
                <w:shd w:fill="FFFFFF" w:val="clear"/>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rPr>
              <w:t>от 30.06.2021 № 1082</w:t>
            </w:r>
          </w:p>
          <w:p>
            <w:pPr>
              <w:pStyle w:val="Normal"/>
              <w:widowControl w:val="false"/>
              <w:spacing w:lineRule="auto" w:line="240" w:before="0" w:after="0"/>
              <w:rPr>
                <w:rFonts w:ascii="Times New Roman" w:hAnsi="Times New Roman"/>
                <w:sz w:val="20"/>
                <w:szCs w:val="20"/>
              </w:rPr>
            </w:pPr>
            <w:r>
              <w:rPr>
                <w:rFonts w:eastAsia="Times New Roman" w:ascii="Times New Roman" w:hAnsi="Times New Roman"/>
                <w:sz w:val="20"/>
                <w:szCs w:val="20"/>
                <w:lang w:eastAsia="ru-RU"/>
              </w:rPr>
              <w:t>(ред. от 02.03.2026)</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eastAsia="Times New Roman" w:ascii="Times New Roman" w:hAnsi="Times New Roman"/>
                <w:sz w:val="20"/>
                <w:szCs w:val="20"/>
                <w:lang w:eastAsia="ru-RU"/>
              </w:rPr>
              <w:t>Начало действия редакции - 10.03.2026.</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Правил формирования и утверждения перечня потенциально опасных объектов</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FFFFFF" w:val="clear"/>
              </w:rPr>
            </w:pPr>
            <w:r>
              <w:rPr>
                <w:rFonts w:ascii="Times New Roman" w:hAnsi="Times New Roman"/>
                <w:sz w:val="20"/>
                <w:szCs w:val="20"/>
                <w:shd w:fill="FFFFFF" w:val="clear"/>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10.07.2021 № 1155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eastAsia="Times New Roman" w:ascii="Times New Roman" w:hAnsi="Times New Roman"/>
                <w:sz w:val="20"/>
                <w:szCs w:val="20"/>
                <w:lang w:eastAsia="ru-RU"/>
              </w:rPr>
              <w:t xml:space="preserve">Начало действия документа </w:t>
            </w:r>
            <w:r>
              <w:rPr>
                <w:rFonts w:ascii="Times New Roman" w:hAnsi="Times New Roman"/>
                <w:sz w:val="20"/>
                <w:szCs w:val="20"/>
              </w:rPr>
              <w:t>-01.03.2022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Об утверждении состава и содержания технических требований и условий, подлежащих обязательному исполнению при архитектурно-строительном проектировании в целях реконструкции, капитального ремонта существующих линейных объектов в связи с планируемыми строительством, реконструкцией или капитальным ремонтом объектов капитального строительства, Правил их выдачи и досрочного прекращения их действия, а также Правил определения размера затрат на их подготовку, подлежащих возмещению правообладателю существующего линейного объекта (вместе с «Правилами выдачи технических требований и условий, подлежащих обязательному исполнению при архитектурно-строительном проектировании в целях реконструкции, капитального ремонта существующих линейных объектов в связи с планируемыми строительством, реконструкцией или капитальным ремонтом объектов капитального строительства, выдаваемых в целях реконструкции, капитального ремонта существующих линейных объектов, и досрочного прекращения их действия»)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FFFFFF" w:val="clear"/>
              </w:rPr>
            </w:pPr>
            <w:r>
              <w:rPr>
                <w:rFonts w:ascii="Times New Roman" w:hAnsi="Times New Roman"/>
                <w:sz w:val="20"/>
                <w:szCs w:val="20"/>
                <w:shd w:fill="FFFFFF" w:val="clear"/>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31.12.2021 № 2608</w:t>
            </w:r>
          </w:p>
          <w:p>
            <w:pPr>
              <w:pStyle w:val="Normal"/>
              <w:widowControl w:val="false"/>
              <w:spacing w:lineRule="auto" w:line="240" w:before="0" w:after="0"/>
              <w:rPr>
                <w:rFonts w:ascii="Times New Roman" w:hAnsi="Times New Roman"/>
                <w:sz w:val="20"/>
                <w:szCs w:val="20"/>
              </w:rPr>
            </w:pPr>
            <w:r>
              <w:rPr>
                <w:rFonts w:eastAsia="Times New Roman" w:ascii="Times New Roman" w:hAnsi="Times New Roman"/>
                <w:sz w:val="20"/>
                <w:szCs w:val="20"/>
                <w:lang w:eastAsia="ru-RU"/>
              </w:rPr>
              <w:t>(</w:t>
            </w:r>
            <w:r>
              <w:rPr>
                <w:rFonts w:ascii="Times New Roman" w:hAnsi="Times New Roman"/>
                <w:sz w:val="20"/>
                <w:szCs w:val="20"/>
                <w:lang w:eastAsia="ru-RU"/>
              </w:rPr>
              <w:t>ред. от 16.05.2024)</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документа - 01.09.2024</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обязательных требований к организации и функционированию системы обеспечения вызова экстренных оперативных служб по единому номеру «112», в том числе порядка и сроков осуществления приема, обработки и передачи вызовов по единому номеру «112» диспетчерским службам</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FFFFFF" w:val="clear"/>
              </w:rPr>
            </w:pPr>
            <w:r>
              <w:rPr>
                <w:rFonts w:ascii="Times New Roman" w:hAnsi="Times New Roman"/>
                <w:sz w:val="20"/>
                <w:szCs w:val="20"/>
                <w:shd w:fill="FFFFFF" w:val="clear"/>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12.11.2021 № 1931</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28.07.2025)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- 06.08.2025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 порядке аттестации на право выполнения работ, по специальной оценке, условий труда, выдачи сертификата эксперта на право выполнения работ, по специальной оценке, условий труда и его аннулирования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FFFFFF" w:val="clear"/>
              </w:rPr>
            </w:pPr>
            <w:r>
              <w:rPr>
                <w:rFonts w:ascii="Times New Roman" w:hAnsi="Times New Roman"/>
                <w:sz w:val="20"/>
                <w:szCs w:val="20"/>
                <w:shd w:fill="FFFFFF" w:val="clear"/>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16.12.2021 № 2333</w:t>
            </w:r>
          </w:p>
          <w:p>
            <w:pPr>
              <w:pStyle w:val="Normal"/>
              <w:widowControl w:val="false"/>
              <w:spacing w:lineRule="auto" w:line="240" w:before="0" w:after="0"/>
              <w:rPr>
                <w:rFonts w:ascii="Times New Roman" w:hAnsi="Times New Roman"/>
                <w:sz w:val="20"/>
                <w:szCs w:val="20"/>
              </w:rPr>
            </w:pPr>
            <w:r>
              <w:rPr>
                <w:rFonts w:eastAsia="Times New Roman" w:ascii="Times New Roman" w:hAnsi="Times New Roman"/>
                <w:sz w:val="20"/>
                <w:szCs w:val="20"/>
                <w:lang w:eastAsia="ru-RU"/>
              </w:rPr>
              <w:t>(</w:t>
            </w:r>
            <w:r>
              <w:rPr>
                <w:rFonts w:ascii="Times New Roman" w:hAnsi="Times New Roman"/>
                <w:sz w:val="20"/>
                <w:szCs w:val="20"/>
                <w:lang w:eastAsia="ru-RU"/>
              </w:rPr>
              <w:t>ред. от 06.05.2024)</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- 01.09.2024</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Правил аккредитации организаций, индивидуальных предпринимателей, оказывающих услуги в области охраны труда, и требований к организациям и индивидуальным предпринимателям, оказывающим услуги в области охраны труда</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FFFFFF" w:val="clear"/>
              </w:rPr>
            </w:pPr>
            <w:r>
              <w:rPr>
                <w:rFonts w:ascii="Times New Roman" w:hAnsi="Times New Roman"/>
                <w:sz w:val="20"/>
                <w:szCs w:val="20"/>
                <w:shd w:fill="FFFFFF" w:val="clear"/>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16.12.2021 № 2334</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18.04.2025)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- 01.09.2025</w:t>
            </w:r>
          </w:p>
        </w:tc>
      </w:tr>
      <w:tr>
        <w:trPr>
          <w:trHeight w:val="85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уровней реагирования на ландшафтные (природные) пожары</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22.12.2023 № 2263</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с 01.01.2024</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требований к содержанию результатов применения предусмотренных частью 6 статьи 15 Федерального закона «Технический регламент о безопасности зданий и сооружений» способов обоснования соответствия архитектурных, функционально-технологических, конструктивных, инженерно-технических и иных решений и мероприятий по обеспечению безопасности зданий, сооружений, процессов, осуществляемых на всех этапах их жизненного цикла, требованиям, установленным указанным Федеральным законом, порядку их подготовки и утверждения</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30.05.2024 № 708</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с 01.09.2024</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особенностях разрешительной деятельности в Российской Федерации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pPr>
            <w:r>
              <w:rPr>
                <w:rFonts w:ascii="Times New Roman" w:hAnsi="Times New Roman"/>
                <w:sz w:val="20"/>
                <w:szCs w:val="20"/>
              </w:rPr>
              <w:t>от 12.03.2022 № 353</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15.04.2026)</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pPr>
            <w:r>
              <w:rPr>
                <w:rFonts w:ascii="Times New Roman" w:hAnsi="Times New Roman"/>
                <w:sz w:val="20"/>
                <w:szCs w:val="20"/>
              </w:rPr>
              <w:t>Начало действия редакции - 15.04.2026.</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eastAsia="Times New Roman" w:ascii="Times New Roman" w:hAnsi="Times New Roman"/>
                <w:sz w:val="20"/>
                <w:szCs w:val="20"/>
              </w:rPr>
              <w:t>Постановление Совета министров РСФСР</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О пенсиях на льготных условиях по старости (по возрасту) и за выслугу лет</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eastAsia="Times New Roman" w:ascii="Times New Roman" w:hAnsi="Times New Roman"/>
                <w:sz w:val="20"/>
                <w:szCs w:val="20"/>
              </w:rPr>
              <w:t xml:space="preserve">от </w:t>
            </w:r>
            <w:r>
              <w:rPr>
                <w:rFonts w:ascii="Times New Roman" w:hAnsi="Times New Roman"/>
                <w:sz w:val="20"/>
                <w:szCs w:val="20"/>
              </w:rPr>
              <w:t>02.10.1991 № 517</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 xml:space="preserve">Начало действия документа - </w:t>
            </w:r>
            <w:hyperlink r:id="rId8" w:tgtFrame="consultantplus://offline/ref=455A08AB3004D7966AF8EF485B5BAB2C49AA655D25A66770A0B91E950D99CCEF223E500B4CCE2FFEf4I">
              <w:r>
                <w:rPr>
                  <w:rStyle w:val="ListLabel190"/>
                  <w:rFonts w:ascii="Times New Roman" w:hAnsi="Times New Roman"/>
                  <w:sz w:val="20"/>
                  <w:szCs w:val="20"/>
                  <w:lang w:eastAsia="ru-RU"/>
                </w:rPr>
                <w:t>02.10.1991</w:t>
              </w:r>
            </w:hyperlink>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Минприроды России</w:t>
            </w:r>
          </w:p>
        </w:tc>
        <w:tc>
          <w:tcPr>
            <w:tcW w:w="3570" w:type="dxa"/>
            <w:tcBorders>
              <w:bottom w:val="single" w:sz="4" w:space="0" w:color="000000"/>
              <w:right w:val="single" w:sz="4" w:space="0" w:color="000000"/>
            </w:tcBorders>
            <w:shd w:color="FFFFFF" w:fill="FFFFFF" w:val="clear"/>
            <w:vAlign w:val="center"/>
          </w:tcPr>
          <w:p>
            <w:pPr>
              <w:pStyle w:val="NoSpacing"/>
              <w:widowControl w:val="false"/>
              <w:rPr/>
            </w:pPr>
            <w:r>
              <w:rPr>
                <w:rFonts w:ascii="Times New Roman" w:hAnsi="Times New Roman"/>
                <w:sz w:val="20"/>
                <w:szCs w:val="20"/>
              </w:rPr>
              <w:t>Об утверждении Правил разработки месторождений углеводородного сырья</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17.03.2025 №110</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pPr>
            <w:r>
              <w:rPr>
                <w:rFonts w:ascii="Times New Roman" w:hAnsi="Times New Roman"/>
                <w:sz w:val="20"/>
                <w:szCs w:val="20"/>
                <w:lang w:eastAsia="ru-RU"/>
              </w:rPr>
              <w:t>Начало действия документа - 01.09.2025.</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31.08.2031</w:t>
            </w:r>
          </w:p>
        </w:tc>
      </w:tr>
      <w:tr>
        <w:trPr>
          <w:trHeight w:val="20" w:hRule="atLeast"/>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Об утверждении перечня документов в области стандартизации, содержащих правила и методы исследований (испытаний) и измерений, в том числе правила отбора образцов, необходимые для применения и исполнения технического регламента о безопасности сетей газораспределения и газопотребления и осуществления оценки соответствия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ascii="Times New Roman" w:hAnsi="Times New Roman"/>
                <w:sz w:val="20"/>
                <w:szCs w:val="20"/>
                <w:lang w:eastAsia="ru-RU"/>
              </w:rPr>
              <w:t>от 10.06.2011 № 1005-р</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документа 10.06.2011</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Об утверждении Правил ограничения подачи (поставки) и отбора газа</w:t>
            </w:r>
          </w:p>
        </w:tc>
        <w:tc>
          <w:tcPr>
            <w:tcW w:w="2054"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от 30.05.2025 №804</w:t>
            </w:r>
          </w:p>
          <w:p>
            <w:pPr>
              <w:pStyle w:val="NoSpacing"/>
              <w:widowControl w:val="false"/>
              <w:rPr>
                <w:rFonts w:ascii="Times New Roman" w:hAnsi="Times New Roman"/>
                <w:sz w:val="20"/>
                <w:szCs w:val="20"/>
              </w:rPr>
            </w:pPr>
            <w:r>
              <w:rPr>
                <w:rFonts w:ascii="Times New Roman" w:hAnsi="Times New Roman"/>
                <w:sz w:val="20"/>
                <w:szCs w:val="20"/>
              </w:rPr>
              <w:t>(ред. от 27.10.2025)</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редакции -  05.11.2025.</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О регистрации опасных производственных объектов в государственном реестре опасных производственных объектов (вместе с «Правилами регистраци</w:t>
            </w:r>
            <w:bookmarkStart w:id="0" w:name="_GoBack"/>
            <w:bookmarkEnd w:id="0"/>
            <w:r>
              <w:rPr>
                <w:rFonts w:ascii="Times New Roman" w:hAnsi="Times New Roman"/>
                <w:sz w:val="20"/>
                <w:szCs w:val="20"/>
              </w:rPr>
              <w:t>и опасных производственных объектов в государственном реестре опасных производственных объектов»)</w:t>
            </w:r>
          </w:p>
        </w:tc>
        <w:tc>
          <w:tcPr>
            <w:tcW w:w="2054"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от 03.09.2025 №1363</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- 01.03.2026.</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eastAsia="Times New Roman"/>
                <w:sz w:val="20"/>
                <w:szCs w:val="20"/>
              </w:rPr>
            </w:pPr>
            <w:r>
              <w:rPr>
                <w:rFonts w:eastAsia="Times New Roman" w:ascii="Times New Roman" w:hAnsi="Times New Roman"/>
                <w:sz w:val="20"/>
                <w:szCs w:val="20"/>
              </w:rPr>
              <w:t>Постановление Кабинета Министров СССР</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Списков производств, работ, профессий, должностей и показателей, дающих право на льготное пенсионное обеспечение</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eastAsia="Times New Roman" w:ascii="Times New Roman" w:hAnsi="Times New Roman"/>
                <w:sz w:val="20"/>
                <w:szCs w:val="20"/>
              </w:rPr>
              <w:t xml:space="preserve">от </w:t>
            </w:r>
            <w:r>
              <w:rPr>
                <w:rFonts w:ascii="Times New Roman" w:hAnsi="Times New Roman"/>
                <w:sz w:val="20"/>
                <w:szCs w:val="20"/>
              </w:rPr>
              <w:t>26.01.1991 № 10</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02.10.1991)</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- 02.10.1991</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Постановление Правительства Российской Федерации</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 мерах противопожарного обустройства лесов</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22.04.2025 № 526</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rPr>
              <w:t xml:space="preserve">Начало действия документа - </w:t>
            </w:r>
            <w:r>
              <w:rPr>
                <w:rFonts w:ascii="Times New Roman" w:hAnsi="Times New Roman"/>
                <w:color w:val="000000"/>
                <w:sz w:val="20"/>
                <w:szCs w:val="20"/>
              </w:rPr>
              <w:t>01.09.2025</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Постановление Правительства Российской Федерации</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Об утверждении Правил взаимодействия сил и средств систем обеспечения вызовы экстренных оперативных служб по единому номеру «112»</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27.11.2021 № 2071</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sz w:val="20"/>
                <w:szCs w:val="20"/>
              </w:rPr>
            </w:pPr>
            <w:r>
              <w:rPr>
                <w:rFonts w:ascii="Times New Roman" w:hAnsi="Times New Roman"/>
                <w:sz w:val="20"/>
                <w:szCs w:val="20"/>
              </w:rPr>
              <w:t xml:space="preserve">Начало действия документа - </w:t>
            </w:r>
            <w:r>
              <w:rPr>
                <w:rFonts w:ascii="Times New Roman" w:hAnsi="Times New Roman"/>
                <w:color w:val="000000"/>
                <w:sz w:val="20"/>
                <w:szCs w:val="20"/>
              </w:rPr>
              <w:t>01.01.2022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tabs>
                <w:tab w:val="clear" w:pos="708"/>
                <w:tab w:val="left" w:pos="142" w:leader="none"/>
              </w:tabs>
              <w:jc w:val="center"/>
              <w:rPr>
                <w:rFonts w:ascii="Times New Roman" w:hAnsi="Times New Roman"/>
                <w:sz w:val="20"/>
                <w:szCs w:val="20"/>
              </w:rPr>
            </w:pPr>
            <w:r>
              <w:rPr>
                <w:rFonts w:ascii="Times New Roman" w:hAnsi="Times New Roman"/>
                <w:sz w:val="20"/>
                <w:szCs w:val="20"/>
              </w:rPr>
            </w:r>
          </w:p>
        </w:tc>
        <w:tc>
          <w:tcPr>
            <w:tcW w:w="14489" w:type="dxa"/>
            <w:gridSpan w:val="5"/>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b/>
                <w:sz w:val="20"/>
                <w:szCs w:val="20"/>
              </w:rPr>
              <w:t>3. Нормативные документы, содержащие требования промышленной безопасности</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tabs>
                <w:tab w:val="clear" w:pos="708"/>
                <w:tab w:val="left" w:pos="142" w:leader="none"/>
              </w:tabs>
              <w:jc w:val="center"/>
              <w:rPr>
                <w:rFonts w:ascii="Times New Roman" w:hAnsi="Times New Roman"/>
                <w:sz w:val="20"/>
                <w:szCs w:val="20"/>
              </w:rPr>
            </w:pPr>
            <w:r>
              <w:rPr>
                <w:rFonts w:ascii="Times New Roman" w:hAnsi="Times New Roman"/>
                <w:sz w:val="20"/>
                <w:szCs w:val="20"/>
              </w:rPr>
            </w:r>
          </w:p>
        </w:tc>
        <w:tc>
          <w:tcPr>
            <w:tcW w:w="14489" w:type="dxa"/>
            <w:gridSpan w:val="5"/>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i/>
                <w:sz w:val="20"/>
                <w:szCs w:val="20"/>
              </w:rPr>
              <w:t>Общие требования промышленной безопасности</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Руководящий</w:t>
            </w:r>
          </w:p>
          <w:p>
            <w:pPr>
              <w:pStyle w:val="NoSpacing"/>
              <w:widowControl w:val="false"/>
              <w:rPr>
                <w:rFonts w:ascii="Times New Roman" w:hAnsi="Times New Roman"/>
                <w:sz w:val="20"/>
                <w:szCs w:val="20"/>
              </w:rPr>
            </w:pPr>
            <w:r>
              <w:rPr>
                <w:rFonts w:ascii="Times New Roman" w:hAnsi="Times New Roman"/>
                <w:sz w:val="20"/>
                <w:szCs w:val="20"/>
              </w:rPr>
              <w:t>документ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Инструкция по обследованию шаровых резервуаров и газгольдеров для хранения сжиженных газов под давлением</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t>РД 03-380-00</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Постановление Госгортехнадзора РФ от 20.09.2000 № 51</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 xml:space="preserve">Начало действия документа </w:t>
            </w:r>
            <w:r>
              <w:rPr>
                <w:rFonts w:ascii="Times New Roman" w:hAnsi="Times New Roman"/>
                <w:sz w:val="20"/>
                <w:szCs w:val="20"/>
              </w:rPr>
              <w:t>-01.01.2002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Руководящий</w:t>
            </w:r>
          </w:p>
          <w:p>
            <w:pPr>
              <w:pStyle w:val="NoSpacing"/>
              <w:widowControl w:val="false"/>
              <w:rPr>
                <w:rFonts w:ascii="Times New Roman" w:hAnsi="Times New Roman"/>
                <w:sz w:val="20"/>
                <w:szCs w:val="20"/>
              </w:rPr>
            </w:pPr>
            <w:r>
              <w:rPr>
                <w:rFonts w:ascii="Times New Roman" w:hAnsi="Times New Roman"/>
                <w:sz w:val="20"/>
                <w:szCs w:val="20"/>
              </w:rPr>
              <w:t>документ</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Методические рекомендации о порядке проведения вихретокового контроля технических устройств и сооружений, применяемых и эксплуатируемых на опасных производственных объектах</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t>РД-13-03-2006</w:t>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Ростехнадзора от 13.12.</w:t>
            </w:r>
            <w:r>
              <w:rPr>
                <w:rFonts w:ascii="Times New Roman" w:hAnsi="Times New Roman"/>
                <w:sz w:val="20"/>
                <w:szCs w:val="20"/>
                <w:lang w:val="en-US"/>
              </w:rPr>
              <w:t>20</w:t>
            </w:r>
            <w:r>
              <w:rPr>
                <w:rFonts w:ascii="Times New Roman" w:hAnsi="Times New Roman"/>
                <w:sz w:val="20"/>
                <w:szCs w:val="20"/>
              </w:rPr>
              <w:t>06 № 1072</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 xml:space="preserve">Начало действия документа </w:t>
            </w:r>
            <w:r>
              <w:rPr>
                <w:rFonts w:ascii="Times New Roman" w:hAnsi="Times New Roman"/>
                <w:sz w:val="20"/>
                <w:szCs w:val="20"/>
              </w:rPr>
              <w:t>-25.12.2006</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Руководящий</w:t>
            </w:r>
          </w:p>
          <w:p>
            <w:pPr>
              <w:pStyle w:val="NoSpacing"/>
              <w:widowControl w:val="false"/>
              <w:rPr>
                <w:rFonts w:ascii="Times New Roman" w:hAnsi="Times New Roman"/>
                <w:sz w:val="20"/>
                <w:szCs w:val="20"/>
              </w:rPr>
            </w:pPr>
            <w:r>
              <w:rPr>
                <w:rFonts w:ascii="Times New Roman" w:hAnsi="Times New Roman"/>
                <w:sz w:val="20"/>
                <w:szCs w:val="20"/>
              </w:rPr>
              <w:t>документ</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Методические рекомендации о порядке проведения капиллярного контроля технических устройств и сооружений, применяемых и эксплуатируемых на опасных производственных объектах</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t>РД-13-06-2006</w:t>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Ростехнадзора от 13.12.</w:t>
            </w:r>
            <w:r>
              <w:rPr>
                <w:rFonts w:ascii="Times New Roman" w:hAnsi="Times New Roman"/>
                <w:sz w:val="20"/>
                <w:szCs w:val="20"/>
                <w:lang w:val="en-US"/>
              </w:rPr>
              <w:t>20</w:t>
            </w:r>
            <w:r>
              <w:rPr>
                <w:rFonts w:ascii="Times New Roman" w:hAnsi="Times New Roman"/>
                <w:sz w:val="20"/>
                <w:szCs w:val="20"/>
              </w:rPr>
              <w:t>06 № 1072</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Начало действия документа</w:t>
            </w:r>
            <w:r>
              <w:rPr>
                <w:rFonts w:ascii="Times New Roman" w:hAnsi="Times New Roman"/>
                <w:sz w:val="20"/>
                <w:szCs w:val="20"/>
              </w:rPr>
              <w:t xml:space="preserve"> -25.12.2006</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Руководящий</w:t>
            </w:r>
          </w:p>
          <w:p>
            <w:pPr>
              <w:pStyle w:val="NoSpacing"/>
              <w:widowControl w:val="false"/>
              <w:rPr>
                <w:rFonts w:ascii="Times New Roman" w:hAnsi="Times New Roman"/>
                <w:sz w:val="20"/>
                <w:szCs w:val="20"/>
              </w:rPr>
            </w:pPr>
            <w:r>
              <w:rPr>
                <w:rFonts w:ascii="Times New Roman" w:hAnsi="Times New Roman"/>
                <w:sz w:val="20"/>
                <w:szCs w:val="20"/>
              </w:rPr>
              <w:t>документ</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Методические рекомендации о порядке проведения магнитопорошкового контроля технических устройств и сооружений, применяемых и эксплуатируемых на опасных производственных объектах</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t>РД-13-05-2006</w:t>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Ростехнадзора от 13.12.</w:t>
            </w:r>
            <w:r>
              <w:rPr>
                <w:rFonts w:ascii="Times New Roman" w:hAnsi="Times New Roman"/>
                <w:sz w:val="20"/>
                <w:szCs w:val="20"/>
                <w:lang w:val="en-US"/>
              </w:rPr>
              <w:t>20</w:t>
            </w:r>
            <w:r>
              <w:rPr>
                <w:rFonts w:ascii="Times New Roman" w:hAnsi="Times New Roman"/>
                <w:sz w:val="20"/>
                <w:szCs w:val="20"/>
              </w:rPr>
              <w:t>06 № 1072</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Начало действия документа</w:t>
            </w:r>
            <w:r>
              <w:rPr>
                <w:rFonts w:ascii="Times New Roman" w:hAnsi="Times New Roman"/>
                <w:sz w:val="20"/>
                <w:szCs w:val="20"/>
              </w:rPr>
              <w:t xml:space="preserve"> -25.12.2006</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Руководящий</w:t>
            </w:r>
          </w:p>
          <w:p>
            <w:pPr>
              <w:pStyle w:val="NoSpacing"/>
              <w:widowControl w:val="false"/>
              <w:rPr>
                <w:rFonts w:ascii="Times New Roman" w:hAnsi="Times New Roman"/>
                <w:sz w:val="20"/>
                <w:szCs w:val="20"/>
              </w:rPr>
            </w:pPr>
            <w:r>
              <w:rPr>
                <w:rFonts w:ascii="Times New Roman" w:hAnsi="Times New Roman"/>
                <w:sz w:val="20"/>
                <w:szCs w:val="20"/>
              </w:rPr>
              <w:t>документ</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Методические рекомендации о порядке проведения теплового контроля технических устройств и сооружений, применяемых и эксплуатируемых на опасных производственных объектах</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t>РД-13-04-2006</w:t>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Ростехнадзора от 13.12.</w:t>
            </w:r>
            <w:r>
              <w:rPr>
                <w:rFonts w:ascii="Times New Roman" w:hAnsi="Times New Roman"/>
                <w:sz w:val="20"/>
                <w:szCs w:val="20"/>
                <w:lang w:val="en-US"/>
              </w:rPr>
              <w:t>20</w:t>
            </w:r>
            <w:r>
              <w:rPr>
                <w:rFonts w:ascii="Times New Roman" w:hAnsi="Times New Roman"/>
                <w:sz w:val="20"/>
                <w:szCs w:val="20"/>
              </w:rPr>
              <w:t>06 № 1072</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Начало действия документа</w:t>
            </w:r>
            <w:r>
              <w:rPr>
                <w:rFonts w:ascii="Times New Roman" w:hAnsi="Times New Roman"/>
                <w:sz w:val="20"/>
                <w:szCs w:val="20"/>
              </w:rPr>
              <w:t xml:space="preserve"> -25.12.2006</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Руководящий</w:t>
            </w:r>
          </w:p>
          <w:p>
            <w:pPr>
              <w:pStyle w:val="NoSpacing"/>
              <w:widowControl w:val="false"/>
              <w:rPr>
                <w:rFonts w:ascii="Times New Roman" w:hAnsi="Times New Roman"/>
                <w:sz w:val="20"/>
                <w:szCs w:val="20"/>
              </w:rPr>
            </w:pPr>
            <w:r>
              <w:rPr>
                <w:rFonts w:ascii="Times New Roman" w:hAnsi="Times New Roman"/>
                <w:sz w:val="20"/>
                <w:szCs w:val="20"/>
              </w:rPr>
              <w:t>документ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Методические рекомендации о порядке учета и применения шифров клейм для клеймения баллонов</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t>РД-12-06-2007</w:t>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Ростехнадзора от 16.03.2007 № 162</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Начало действия документа</w:t>
            </w:r>
            <w:r>
              <w:rPr>
                <w:rFonts w:ascii="Times New Roman" w:hAnsi="Times New Roman"/>
                <w:sz w:val="20"/>
                <w:szCs w:val="20"/>
              </w:rPr>
              <w:t xml:space="preserve"> -26.03.</w:t>
            </w:r>
            <w:r>
              <w:rPr>
                <w:rFonts w:ascii="Times New Roman" w:hAnsi="Times New Roman"/>
                <w:sz w:val="20"/>
                <w:szCs w:val="20"/>
                <w:lang w:val="en-US"/>
              </w:rPr>
              <w:t>20</w:t>
            </w:r>
            <w:r>
              <w:rPr>
                <w:rFonts w:ascii="Times New Roman" w:hAnsi="Times New Roman"/>
                <w:sz w:val="20"/>
                <w:szCs w:val="20"/>
              </w:rPr>
              <w:t>07</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Руководящий</w:t>
            </w:r>
          </w:p>
          <w:p>
            <w:pPr>
              <w:pStyle w:val="NoSpacing"/>
              <w:widowControl w:val="false"/>
              <w:rPr>
                <w:rFonts w:ascii="Times New Roman" w:hAnsi="Times New Roman"/>
                <w:sz w:val="20"/>
                <w:szCs w:val="20"/>
              </w:rPr>
            </w:pPr>
            <w:r>
              <w:rPr>
                <w:rFonts w:ascii="Times New Roman" w:hAnsi="Times New Roman"/>
                <w:sz w:val="20"/>
                <w:szCs w:val="20"/>
              </w:rPr>
              <w:t>документ</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Методические рекомендации по классификации аварий и инцидентов на подъемных сооружениях, паровых и водогрейных котлах, сосудах, работающих под давлением, трубопроводах пара и горячей воды</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t>РД 10-385-00</w:t>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Постановление Госгортехнадзора РФ от 04.10.2000 № 58</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- 01.12.2000</w:t>
            </w:r>
          </w:p>
        </w:tc>
      </w:tr>
      <w:tr>
        <w:trPr>
          <w:trHeight w:val="10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Руководящий</w:t>
            </w:r>
          </w:p>
          <w:p>
            <w:pPr>
              <w:pStyle w:val="NoSpacing"/>
              <w:widowControl w:val="false"/>
              <w:rPr>
                <w:rFonts w:ascii="Times New Roman" w:hAnsi="Times New Roman"/>
                <w:sz w:val="20"/>
                <w:szCs w:val="20"/>
              </w:rPr>
            </w:pPr>
            <w:r>
              <w:rPr>
                <w:rFonts w:ascii="Times New Roman" w:hAnsi="Times New Roman"/>
                <w:sz w:val="20"/>
                <w:szCs w:val="20"/>
              </w:rPr>
              <w:t>документ</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Методические рекомендации по составлению декларации промышленной безопасности опасного производственного объекта</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t>РД 03-357-00</w:t>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Постановление Госгортехнадзора РФ от 26.04.2000 № 23</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-26.04.2000</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Руководящий документ</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Порядок применения сварочного оборудования при изготовлении, монтаже, ремонте и реконструкции технических устройств для опасных производственных объектов</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t>РД 03-614-03</w:t>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Постановление Госгортехнадзора РФ от 19.06.2003 № 102</w:t>
            </w:r>
          </w:p>
          <w:p>
            <w:pPr>
              <w:pStyle w:val="NoSpacing"/>
              <w:widowControl w:val="false"/>
              <w:rPr>
                <w:rFonts w:ascii="Times New Roman" w:hAnsi="Times New Roman"/>
                <w:sz w:val="20"/>
                <w:szCs w:val="20"/>
              </w:rPr>
            </w:pPr>
            <w:r>
              <w:rPr>
                <w:rFonts w:ascii="Times New Roman" w:hAnsi="Times New Roman"/>
                <w:sz w:val="20"/>
                <w:szCs w:val="20"/>
              </w:rPr>
              <w:t>(ред. от 17.10.2012)</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- 17.10.2012</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Окончание действия документа - 28.02.2027.</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Руководящий документ</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Порядок применения сварочных технологий при изготовлении, монтаже, ремонте и реконструкции технических устройств для опасных производственных объектов</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t>РД 03-615-03</w:t>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Постановление Госгортехнадзора России от 19.06.2003 № 103</w:t>
            </w:r>
          </w:p>
          <w:p>
            <w:pPr>
              <w:pStyle w:val="NoSpacing"/>
              <w:widowControl w:val="false"/>
              <w:rPr>
                <w:rFonts w:ascii="Times New Roman" w:hAnsi="Times New Roman"/>
                <w:sz w:val="20"/>
                <w:szCs w:val="20"/>
              </w:rPr>
            </w:pPr>
            <w:r>
              <w:rPr>
                <w:rFonts w:ascii="Times New Roman" w:hAnsi="Times New Roman"/>
                <w:sz w:val="20"/>
                <w:szCs w:val="20"/>
              </w:rPr>
              <w:t>(ред. от 17.10.2012)</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- 18.12.2012</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Окончание действия документа - 28.06.2026</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Руководящий</w:t>
            </w:r>
          </w:p>
          <w:p>
            <w:pPr>
              <w:pStyle w:val="NoSpacing"/>
              <w:widowControl w:val="false"/>
              <w:rPr>
                <w:rFonts w:ascii="Times New Roman" w:hAnsi="Times New Roman"/>
                <w:sz w:val="20"/>
                <w:szCs w:val="20"/>
              </w:rPr>
            </w:pPr>
            <w:r>
              <w:rPr>
                <w:rFonts w:ascii="Times New Roman" w:hAnsi="Times New Roman"/>
                <w:sz w:val="20"/>
                <w:szCs w:val="20"/>
              </w:rPr>
              <w:t>документ</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Положение о порядке представления, регистрации и анализа в органах Госгортехнадзора России информации об авариях, несчастных случаях и утратах взрывчатых материалов</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t>РД 04-383-00</w:t>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Госгортехнадзора РФ от 02.10.2000 № 101</w:t>
            </w:r>
          </w:p>
          <w:p>
            <w:pPr>
              <w:pStyle w:val="NoSpacing"/>
              <w:widowControl w:val="false"/>
              <w:rPr>
                <w:rFonts w:ascii="Times New Roman" w:hAnsi="Times New Roman"/>
                <w:sz w:val="20"/>
                <w:szCs w:val="20"/>
              </w:rPr>
            </w:pPr>
            <w:r>
              <w:rPr>
                <w:rFonts w:ascii="Times New Roman" w:hAnsi="Times New Roman"/>
                <w:sz w:val="20"/>
                <w:szCs w:val="20"/>
              </w:rPr>
              <w:t>(ред. от 09.02.2004)</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редакции -09.02.2004</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Правила безопасности</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Правила аттестации сварщиков и специалистов сварочного производства</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t>ПБ 03-273-99</w:t>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Постановление Госгортехнадзора России от 30.10.1998 № 63</w:t>
            </w:r>
          </w:p>
          <w:p>
            <w:pPr>
              <w:pStyle w:val="NoSpacing"/>
              <w:widowControl w:val="false"/>
              <w:rPr>
                <w:rFonts w:ascii="Times New Roman" w:hAnsi="Times New Roman"/>
                <w:sz w:val="20"/>
                <w:szCs w:val="20"/>
              </w:rPr>
            </w:pPr>
            <w:r>
              <w:rPr>
                <w:rFonts w:ascii="Times New Roman" w:hAnsi="Times New Roman"/>
                <w:sz w:val="20"/>
                <w:szCs w:val="20"/>
              </w:rPr>
              <w:t>(ред. от 17.10.2012)</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- 18.12.2012</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Окончание действия документа - 28.06.2026</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Руководящий документ</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highlight w:val="none"/>
              </w:rPr>
            </w:pPr>
            <w:r>
              <w:rPr>
                <w:rFonts w:ascii="Times New Roman" w:hAnsi="Times New Roman"/>
                <w:sz w:val="20"/>
                <w:szCs w:val="20"/>
              </w:rPr>
              <w:t>Правила сертификации поднадзорной продукции для потенциально опасных промышленных производств, объектов и работ</w:t>
            </w:r>
          </w:p>
          <w:p>
            <w:pPr>
              <w:pStyle w:val="NoSpacing"/>
              <w:widowControl w:val="false"/>
              <w:rPr>
                <w:rFonts w:ascii="Times New Roman" w:hAnsi="Times New Roman"/>
                <w:sz w:val="20"/>
                <w:szCs w:val="20"/>
              </w:rPr>
            </w:pPr>
            <w:r>
              <w:rPr>
                <w:rFonts w:ascii="Times New Roman" w:hAnsi="Times New Roman"/>
                <w:sz w:val="20"/>
                <w:szCs w:val="20"/>
              </w:rPr>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t>РД 03-85-95</w:t>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Постановление Госгортехнадзора РФ от 02.02.1995 № 5</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-01.03.1995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Рекомендации</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Рекомендации по организации и осуществлению надзора за готовностью горноспасательных, противофонтанных, газоспасательных, аварийно-диспетчерских служб и восстановительных поездов железных дорог МПС России к ликвидации и локализации возможных аварий</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t>РД 03-32-93</w:t>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Госгортехнадзора РФ от 22.09.1993 № 126</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-22.09.1993</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Руководящий документ</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Технологический регламент проведения аттестации сварщиков и специалистов сварочного производства</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t>РД 03-495-02</w:t>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Постановление Госгортехнадзора России от 25.06.2002 № 36 (ред. от 17.10.2012)</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pPr>
            <w:r>
              <w:rPr>
                <w:rFonts w:ascii="Times New Roman" w:hAnsi="Times New Roman"/>
                <w:sz w:val="20"/>
                <w:szCs w:val="20"/>
                <w:lang w:eastAsia="ru-RU"/>
              </w:rPr>
              <w:t>Начало действия редакции - 18.12.2012.</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Окончание действия документа - 28.02.2027.</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Руководящий документ</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Требования к акустико-эмиссионной аппаратуре, используемой для контроля опасных производственных объектов</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t>РД 03-299-99</w:t>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Постановление Госгортехнадзора РФ от 15.07.1999 № 52</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 xml:space="preserve">Начало действия </w:t>
            </w:r>
            <w:r>
              <w:rPr>
                <w:rFonts w:ascii="Times New Roman" w:hAnsi="Times New Roman"/>
                <w:sz w:val="20"/>
                <w:szCs w:val="20"/>
                <w:lang w:eastAsia="ru-RU"/>
              </w:rPr>
              <w:t>документа</w:t>
            </w:r>
            <w:r>
              <w:rPr>
                <w:rFonts w:ascii="Times New Roman" w:hAnsi="Times New Roman"/>
                <w:sz w:val="20"/>
                <w:szCs w:val="20"/>
              </w:rPr>
              <w:t xml:space="preserve"> -01.10.1999</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Руководящий документ</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Требования к преобразователям акустической эмиссии, применяемым для контроля опасных производственных объектов</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t>РД 03-300-99</w:t>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Постановление Госгортехнадзора РФ от 15.07.99 № 53</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- 01.10.1999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Федеральные нормы и правила в области промышленной безопасности</w:t>
            </w:r>
          </w:p>
        </w:tc>
        <w:tc>
          <w:tcPr>
            <w:tcW w:w="357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Общие требования к обоснованию безопасности опасного производственного объекта</w:t>
            </w:r>
          </w:p>
        </w:tc>
        <w:tc>
          <w:tcPr>
            <w:tcW w:w="2054" w:type="dxa"/>
            <w:tcBorders>
              <w:bottom w:val="single" w:sz="4" w:space="0" w:color="000000"/>
              <w:right w:val="single" w:sz="4" w:space="0" w:color="000000"/>
            </w:tcBorders>
            <w:shd w:color="FFFFFF" w:fill="FFFFFF"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Ростехнадзора от 27.04.2024 № 142</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- 01.09.2024</w:t>
            </w:r>
          </w:p>
          <w:p>
            <w:pPr>
              <w:pStyle w:val="NoSpacing"/>
              <w:widowControl w:val="false"/>
              <w:rPr>
                <w:rFonts w:ascii="Times New Roman" w:hAnsi="Times New Roman"/>
                <w:sz w:val="20"/>
                <w:szCs w:val="20"/>
              </w:rPr>
            </w:pPr>
            <w:r>
              <w:rPr>
                <w:rFonts w:ascii="Times New Roman" w:hAnsi="Times New Roman"/>
                <w:sz w:val="20"/>
                <w:szCs w:val="20"/>
              </w:rPr>
              <w:t>Срок действия документа ограничен 01.09.2030</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Ростехнадзора</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Об утверждении формы акта о причинах и об обстоятельствах аварии на опасном объекте и формы извещения об аварии на опасном объекте</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от 14.11.2016 № 471</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-24.12.2016</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Ростехнадзора</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Об утверждении Перечня нормативных правовых актов и нормативных документов, относящихся к сфере деятельности Федеральной службы по экологическому, технологическому и атомному надзору (раздел I «Технологический, строительный, энергетический надзор»)</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lang w:eastAsia="ru-RU"/>
              </w:rPr>
              <w:t>П-01-01-2021</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02.07.2021 № 250</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-02.07.2021</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Ростехнадзора</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Об утверждении перечня нормативных правовых актов, содержащих обязательные требования при эксплуатации взрывопожароопасных и химически опасных производственных объектов IV класса опасности</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от 31.08.2017 № 348</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-31.08.2017</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color w:themeColor="text1" w:val="000000"/>
                <w:sz w:val="20"/>
                <w:szCs w:val="20"/>
              </w:rPr>
            </w:pPr>
            <w:r>
              <w:rPr>
                <w:rFonts w:ascii="Times New Roman" w:hAnsi="Times New Roman"/>
                <w:color w:themeColor="text1" w:val="000000"/>
                <w:sz w:val="20"/>
                <w:szCs w:val="20"/>
              </w:rPr>
              <w:t>Приказ Ростехнадзора</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color w:themeColor="text1" w:val="000000"/>
                <w:sz w:val="20"/>
                <w:szCs w:val="20"/>
              </w:rPr>
            </w:pPr>
            <w:r>
              <w:rPr>
                <w:rFonts w:ascii="Times New Roman" w:hAnsi="Times New Roman"/>
                <w:color w:themeColor="text1" w:val="000000"/>
                <w:sz w:val="20"/>
                <w:szCs w:val="20"/>
              </w:rPr>
              <w:t>Об утверждении перечней правовых актов, содержащих обязательные требования, соблюдение которых оценивается при проведении мероприятий по контролю в рамках осуществления видов государственного контроля (надзора), отнесенных к компетенции Федеральной службы по экологическому, технологическому и атомному надзору</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color w:themeColor="text1" w:val="000000"/>
                <w:sz w:val="20"/>
                <w:szCs w:val="20"/>
              </w:rPr>
            </w:pPr>
            <w:r>
              <w:rPr>
                <w:rFonts w:ascii="Times New Roman" w:hAnsi="Times New Roman"/>
                <w:color w:themeColor="text1" w:val="000000"/>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color w:themeColor="text1" w:val="000000"/>
                <w:sz w:val="20"/>
                <w:szCs w:val="20"/>
              </w:rPr>
            </w:pPr>
            <w:r>
              <w:rPr>
                <w:rFonts w:ascii="Times New Roman" w:hAnsi="Times New Roman"/>
                <w:color w:themeColor="text1" w:val="000000"/>
                <w:sz w:val="20"/>
                <w:szCs w:val="20"/>
              </w:rPr>
              <w:t>от 17.10.2016 № 421</w:t>
            </w:r>
          </w:p>
          <w:p>
            <w:pPr>
              <w:pStyle w:val="Normal"/>
              <w:widowControl w:val="false"/>
              <w:spacing w:lineRule="auto" w:line="240" w:before="0" w:after="0"/>
              <w:rPr>
                <w:rFonts w:ascii="Times New Roman" w:hAnsi="Times New Roman"/>
                <w:color w:themeColor="text1" w:val="000000"/>
                <w:sz w:val="20"/>
                <w:szCs w:val="20"/>
              </w:rPr>
            </w:pPr>
            <w:r>
              <w:rPr>
                <w:rFonts w:ascii="Times New Roman" w:hAnsi="Times New Roman"/>
                <w:color w:themeColor="text1" w:val="000000"/>
                <w:sz w:val="20"/>
                <w:szCs w:val="20"/>
                <w:lang w:eastAsia="ru-RU"/>
              </w:rPr>
              <w:t>(ред. от 27.08.2025)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color w:themeColor="text1" w:val="000000"/>
                <w:sz w:val="20"/>
                <w:szCs w:val="20"/>
              </w:rPr>
            </w:pPr>
            <w:r>
              <w:rPr>
                <w:rFonts w:ascii="Times New Roman" w:hAnsi="Times New Roman"/>
                <w:color w:themeColor="text1" w:val="000000"/>
                <w:sz w:val="20"/>
                <w:szCs w:val="20"/>
              </w:rPr>
              <w:t xml:space="preserve">Начало действия редакции - </w:t>
            </w:r>
            <w:r>
              <w:rPr>
                <w:rFonts w:ascii="Times New Roman" w:hAnsi="Times New Roman"/>
                <w:color w:themeColor="text1" w:val="000000"/>
                <w:sz w:val="20"/>
                <w:szCs w:val="20"/>
                <w:lang w:eastAsia="ru-RU"/>
              </w:rPr>
              <w:t xml:space="preserve"> 27.08.2025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Ростехнадзора</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Об утверждении Административного регламента Федеральной службы по экологическому, технологическому и атомному надзору предоставления государственной услуги по регистрации опасных производственных объектов в государственном реестре опасных производственных объектов</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08.04.2019 № 140</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24.05.2021)</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- 13.09.2021</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Ростехнадзора</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Административного регламента Федеральной службы по экологическому, технологическому и атомному надзору по предоставлению государственной услуги "Внесение заключения экспертизы промышленной безопасности в реестр заключений экспертизы промышленной безопасности, а также исключение сведений из указанного реестра</w:t>
            </w:r>
          </w:p>
        </w:tc>
        <w:tc>
          <w:tcPr>
            <w:tcW w:w="2054" w:type="dxa"/>
            <w:tcBorders>
              <w:bottom w:val="single" w:sz="4" w:space="0" w:color="000000"/>
              <w:right w:val="single" w:sz="4" w:space="0" w:color="000000"/>
            </w:tcBorders>
            <w:shd w:color="FFFFFF" w:fill="FFFFFF"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29.01.2025 № 30</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- 22.02.2025</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shd w:fill="FFFFFF" w:val="clear"/>
              </w:rPr>
              <w:t>Приказ Ростехнадзора</w:t>
            </w:r>
          </w:p>
        </w:tc>
        <w:tc>
          <w:tcPr>
            <w:tcW w:w="3570" w:type="dxa"/>
            <w:tcBorders>
              <w:bottom w:val="single" w:sz="4" w:space="0" w:color="000000"/>
              <w:right w:val="single" w:sz="4" w:space="0" w:color="000000"/>
            </w:tcBorders>
            <w:shd w:color="FFFFFF" w:fill="FFFFFF" w:val="clear"/>
            <w:vAlign w:val="center"/>
          </w:tcPr>
          <w:p>
            <w:pPr>
              <w:pStyle w:val="Normal"/>
              <w:widowControl w:val="false"/>
              <w:tabs>
                <w:tab w:val="clear" w:pos="708"/>
                <w:tab w:val="left" w:pos="1005" w:leader="none"/>
              </w:tabs>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Об утверждении Руководства по безопасности "Рекомендации по соблюдению порядка временного вывода из эксплуатации технических устройств и сооружений на опасных производственных объектах нефтегазового комплекса</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sz w:val="20"/>
                <w:szCs w:val="20"/>
                <w:shd w:fill="EFEFEF" w:val="clear"/>
              </w:rPr>
            </w:pPr>
            <w:r>
              <w:rPr>
                <w:rFonts w:ascii="Times New Roman" w:hAnsi="Times New Roman"/>
                <w:sz w:val="20"/>
                <w:szCs w:val="20"/>
                <w:shd w:fill="EFEFEF" w:val="clear"/>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от 09.12.2024 № 368</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- 09.12.2024</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Ростехнадзора</w:t>
            </w:r>
          </w:p>
        </w:tc>
        <w:tc>
          <w:tcPr>
            <w:tcW w:w="3570" w:type="dxa"/>
            <w:tcBorders>
              <w:bottom w:val="single" w:sz="4" w:space="0" w:color="000000"/>
              <w:right w:val="single" w:sz="4" w:space="0" w:color="000000"/>
            </w:tcBorders>
            <w:shd w:color="auto" w:fill="auto" w:val="clear"/>
            <w:vAlign w:val="center"/>
          </w:tcPr>
          <w:p>
            <w:pPr>
              <w:pStyle w:val="Normal"/>
              <w:widowControl w:val="false"/>
              <w:tabs>
                <w:tab w:val="clear" w:pos="708"/>
                <w:tab w:val="left" w:pos="1005" w:leader="none"/>
              </w:tabs>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Об утверждении типовых дополнительных профессиональных программ в области промышленной безопасности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EFEFEF" w:val="clear"/>
              </w:rPr>
            </w:pPr>
            <w:r>
              <w:rPr>
                <w:rFonts w:ascii="Times New Roman" w:hAnsi="Times New Roman"/>
                <w:sz w:val="20"/>
                <w:szCs w:val="20"/>
                <w:shd w:fill="EFEFEF" w:val="clear"/>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от 13.04.2020 № 155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 xml:space="preserve">Начало действия документа - </w:t>
            </w:r>
            <w:hyperlink r:id="rId9" w:tgtFrame="consultantplus://offline/ref=0079D731CA3796E8419A4CA9F4C3D30C334C86119FDDDDC62972F884560C8E12F84D2D038378E118FC34C95307C86C60FBDDBF3396D485y5W5K">
              <w:r>
                <w:rPr>
                  <w:rStyle w:val="ListLabel191"/>
                  <w:rFonts w:ascii="Times New Roman" w:hAnsi="Times New Roman"/>
                  <w:sz w:val="20"/>
                  <w:szCs w:val="20"/>
                </w:rPr>
                <w:t>16.08.2020</w:t>
              </w:r>
            </w:hyperlink>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Ростехнадзора</w:t>
            </w:r>
          </w:p>
        </w:tc>
        <w:tc>
          <w:tcPr>
            <w:tcW w:w="3570" w:type="dxa"/>
            <w:tcBorders>
              <w:bottom w:val="single" w:sz="4" w:space="0" w:color="000000"/>
              <w:right w:val="single" w:sz="4" w:space="0" w:color="000000"/>
            </w:tcBorders>
            <w:shd w:color="FFFFFF" w:fill="FFFFFF" w:val="clear"/>
            <w:vAlign w:val="center"/>
          </w:tcPr>
          <w:p>
            <w:pPr>
              <w:pStyle w:val="Normal"/>
              <w:widowControl w:val="false"/>
              <w:tabs>
                <w:tab w:val="clear" w:pos="708"/>
                <w:tab w:val="left" w:pos="1005" w:leader="none"/>
              </w:tabs>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Об утверждении Административного регламента Федеральной службы по экологическому, технологическому и атомному надзору предоставления государственной услуги по организации проведения аттестации по вопросам промышленной безопасности, по вопросам безопасности гидротехнических сооружений, безопасности в сфере электроэнергетики</w:t>
            </w:r>
          </w:p>
        </w:tc>
        <w:tc>
          <w:tcPr>
            <w:tcW w:w="2054" w:type="dxa"/>
            <w:tcBorders>
              <w:bottom w:val="single" w:sz="4" w:space="0" w:color="000000"/>
              <w:right w:val="single" w:sz="4" w:space="0" w:color="000000"/>
            </w:tcBorders>
            <w:shd w:color="FFFFFF" w:fill="FFFFFF" w:val="clear"/>
            <w:vAlign w:val="center"/>
          </w:tcPr>
          <w:p>
            <w:pPr>
              <w:pStyle w:val="Normal"/>
              <w:widowControl w:val="false"/>
              <w:tabs>
                <w:tab w:val="clear" w:pos="708"/>
                <w:tab w:val="left" w:pos="1005" w:leader="none"/>
              </w:tabs>
              <w:spacing w:lineRule="auto" w:line="240" w:before="0" w:after="0"/>
              <w:jc w:val="center"/>
              <w:rPr>
                <w:rFonts w:ascii="Times New Roman" w:hAnsi="Times New Roman"/>
                <w:sz w:val="20"/>
                <w:szCs w:val="20"/>
                <w:shd w:fill="FFFFFF" w:val="clear"/>
              </w:rPr>
            </w:pPr>
            <w:r>
              <w:rPr>
                <w:rFonts w:ascii="Times New Roman" w:hAnsi="Times New Roman"/>
                <w:sz w:val="20"/>
                <w:szCs w:val="20"/>
                <w:shd w:fill="FFFFFF" w:val="clear"/>
              </w:rPr>
            </w:r>
          </w:p>
        </w:tc>
        <w:tc>
          <w:tcPr>
            <w:tcW w:w="2940" w:type="dxa"/>
            <w:tcBorders>
              <w:bottom w:val="single" w:sz="4" w:space="0" w:color="000000"/>
              <w:right w:val="single" w:sz="4" w:space="0" w:color="000000"/>
            </w:tcBorders>
            <w:shd w:color="FFFFFF" w:fill="FFFFFF" w:val="clear"/>
            <w:vAlign w:val="center"/>
          </w:tcPr>
          <w:p>
            <w:pPr>
              <w:pStyle w:val="Normal"/>
              <w:widowControl w:val="false"/>
              <w:tabs>
                <w:tab w:val="clear" w:pos="708"/>
                <w:tab w:val="left" w:pos="1005" w:leader="none"/>
              </w:tabs>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от 26.11.2020 № 459</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- 26.06.2021.</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Ростехнадзора</w:t>
            </w:r>
          </w:p>
        </w:tc>
        <w:tc>
          <w:tcPr>
            <w:tcW w:w="3570" w:type="dxa"/>
            <w:tcBorders>
              <w:bottom w:val="single" w:sz="4" w:space="0" w:color="000000"/>
              <w:right w:val="single" w:sz="4" w:space="0" w:color="000000"/>
            </w:tcBorders>
            <w:shd w:color="FFFFFF" w:fill="FFFFFF" w:val="clear"/>
            <w:vAlign w:val="center"/>
          </w:tcPr>
          <w:p>
            <w:pPr>
              <w:pStyle w:val="Normal"/>
              <w:widowControl w:val="false"/>
              <w:tabs>
                <w:tab w:val="clear" w:pos="708"/>
                <w:tab w:val="left" w:pos="1005" w:leader="none"/>
              </w:tabs>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Об утверждении Перечня областей аттестации в области промышленной безопасности, по вопросам безопасности гидротехнических сооружений, безопасности в сфере электроэнергетики"</w:t>
            </w:r>
          </w:p>
        </w:tc>
        <w:tc>
          <w:tcPr>
            <w:tcW w:w="2054" w:type="dxa"/>
            <w:tcBorders>
              <w:bottom w:val="single" w:sz="4" w:space="0" w:color="000000"/>
              <w:right w:val="single" w:sz="4" w:space="0" w:color="000000"/>
            </w:tcBorders>
            <w:shd w:color="FFFFFF" w:fill="FFFFFF" w:val="clear"/>
            <w:vAlign w:val="center"/>
          </w:tcPr>
          <w:p>
            <w:pPr>
              <w:pStyle w:val="Normal"/>
              <w:widowControl w:val="false"/>
              <w:tabs>
                <w:tab w:val="clear" w:pos="708"/>
                <w:tab w:val="left" w:pos="1005" w:leader="none"/>
              </w:tabs>
              <w:spacing w:lineRule="auto" w:line="240" w:before="0" w:after="0"/>
              <w:jc w:val="center"/>
              <w:rPr>
                <w:rFonts w:ascii="Times New Roman" w:hAnsi="Times New Roman"/>
                <w:sz w:val="20"/>
                <w:szCs w:val="20"/>
                <w:shd w:fill="FFFFFF" w:val="clear"/>
              </w:rPr>
            </w:pPr>
            <w:r>
              <w:rPr>
                <w:rFonts w:ascii="Times New Roman" w:hAnsi="Times New Roman"/>
                <w:sz w:val="20"/>
                <w:szCs w:val="20"/>
                <w:shd w:fill="FFFFFF" w:val="clear"/>
              </w:rPr>
            </w:r>
          </w:p>
        </w:tc>
        <w:tc>
          <w:tcPr>
            <w:tcW w:w="2940" w:type="dxa"/>
            <w:tcBorders>
              <w:bottom w:val="single" w:sz="4" w:space="0" w:color="000000"/>
              <w:right w:val="single" w:sz="4" w:space="0" w:color="000000"/>
            </w:tcBorders>
            <w:shd w:color="FFFFFF" w:fill="FFFFFF" w:val="clear"/>
            <w:vAlign w:val="center"/>
          </w:tcPr>
          <w:p>
            <w:pPr>
              <w:pStyle w:val="Normal"/>
              <w:widowControl w:val="false"/>
              <w:tabs>
                <w:tab w:val="clear" w:pos="708"/>
                <w:tab w:val="left" w:pos="1005" w:leader="none"/>
              </w:tabs>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от 09.08.2023 № 285</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- 01.09.2024</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Ростехнадзора</w:t>
            </w:r>
          </w:p>
        </w:tc>
        <w:tc>
          <w:tcPr>
            <w:tcW w:w="3570" w:type="dxa"/>
            <w:tcBorders>
              <w:bottom w:val="single" w:sz="4" w:space="0" w:color="000000"/>
              <w:right w:val="single" w:sz="4" w:space="0" w:color="000000"/>
            </w:tcBorders>
            <w:shd w:color="auto" w:fill="auto" w:val="clear"/>
            <w:vAlign w:val="center"/>
          </w:tcPr>
          <w:p>
            <w:pPr>
              <w:pStyle w:val="Normal"/>
              <w:widowControl w:val="false"/>
              <w:tabs>
                <w:tab w:val="clear" w:pos="708"/>
                <w:tab w:val="left" w:pos="1005" w:leader="none"/>
              </w:tabs>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Об утверждении Административного регламента Федеральной службы по экологическому, технологическому и атомному надзору по предоставлению государственной услуги по аттестации экспертов в области промышленной безопасности</w:t>
            </w:r>
          </w:p>
        </w:tc>
        <w:tc>
          <w:tcPr>
            <w:tcW w:w="2054" w:type="dxa"/>
            <w:tcBorders>
              <w:bottom w:val="single" w:sz="4" w:space="0" w:color="000000"/>
              <w:right w:val="single" w:sz="4" w:space="0" w:color="000000"/>
            </w:tcBorders>
            <w:shd w:color="auto" w:fill="auto" w:val="clear"/>
            <w:vAlign w:val="center"/>
          </w:tcPr>
          <w:p>
            <w:pPr>
              <w:pStyle w:val="Normal"/>
              <w:widowControl w:val="false"/>
              <w:tabs>
                <w:tab w:val="clear" w:pos="708"/>
                <w:tab w:val="left" w:pos="1005" w:leader="none"/>
              </w:tabs>
              <w:spacing w:lineRule="auto" w:line="240" w:before="0" w:after="0"/>
              <w:jc w:val="center"/>
              <w:rPr>
                <w:rFonts w:ascii="Times New Roman" w:hAnsi="Times New Roman"/>
                <w:sz w:val="20"/>
                <w:szCs w:val="20"/>
                <w:shd w:fill="FFFFFF" w:val="clear"/>
              </w:rPr>
            </w:pPr>
            <w:r>
              <w:rPr>
                <w:rFonts w:ascii="Times New Roman" w:hAnsi="Times New Roman"/>
                <w:sz w:val="20"/>
                <w:szCs w:val="20"/>
                <w:shd w:fill="FFFFFF" w:val="clear"/>
              </w:rPr>
            </w:r>
          </w:p>
        </w:tc>
        <w:tc>
          <w:tcPr>
            <w:tcW w:w="2940" w:type="dxa"/>
            <w:tcBorders>
              <w:bottom w:val="single" w:sz="4" w:space="0" w:color="000000"/>
              <w:right w:val="single" w:sz="4" w:space="0" w:color="000000"/>
            </w:tcBorders>
            <w:shd w:color="auto" w:fill="auto" w:val="clear"/>
            <w:vAlign w:val="center"/>
          </w:tcPr>
          <w:p>
            <w:pPr>
              <w:pStyle w:val="Normal"/>
              <w:widowControl w:val="false"/>
              <w:tabs>
                <w:tab w:val="clear" w:pos="708"/>
                <w:tab w:val="left" w:pos="1005" w:leader="none"/>
              </w:tabs>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от 30.03.2020 № 138</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 xml:space="preserve">Начало действия документа - </w:t>
            </w:r>
            <w:hyperlink r:id="rId10" w:tgtFrame="consultantplus://offline/ref=CA70C8D58DFC389C69A8AA8FFEBB5A02DA61395802005BC37810A56359884017B6EA5641D47147CCF0DB4B0F3BEEF8C57C6E6D80778B8FM1X4K">
              <w:r>
                <w:rPr>
                  <w:rStyle w:val="ListLabel191"/>
                  <w:rFonts w:ascii="Times New Roman" w:hAnsi="Times New Roman"/>
                  <w:sz w:val="20"/>
                  <w:szCs w:val="20"/>
                </w:rPr>
                <w:t>12.10.2020</w:t>
              </w:r>
            </w:hyperlink>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Ростехнадзора</w:t>
            </w:r>
          </w:p>
        </w:tc>
        <w:tc>
          <w:tcPr>
            <w:tcW w:w="3570" w:type="dxa"/>
            <w:tcBorders>
              <w:bottom w:val="single" w:sz="4" w:space="0" w:color="000000"/>
              <w:right w:val="single" w:sz="4" w:space="0" w:color="000000"/>
            </w:tcBorders>
            <w:shd w:color="auto" w:fill="auto" w:val="clear"/>
            <w:vAlign w:val="center"/>
          </w:tcPr>
          <w:p>
            <w:pPr>
              <w:pStyle w:val="Normal"/>
              <w:widowControl w:val="false"/>
              <w:tabs>
                <w:tab w:val="clear" w:pos="708"/>
                <w:tab w:val="left" w:pos="1005" w:leader="none"/>
              </w:tabs>
              <w:spacing w:lineRule="auto" w:line="240" w:before="0" w:after="0"/>
              <w:rPr>
                <w:rFonts w:ascii="Times New Roman" w:hAnsi="Times New Roman"/>
                <w:sz w:val="20"/>
                <w:szCs w:val="20"/>
              </w:rPr>
            </w:pPr>
            <w:r>
              <w:rPr>
                <w:rFonts w:ascii="Times New Roman" w:hAnsi="Times New Roman"/>
                <w:sz w:val="20"/>
                <w:szCs w:val="20"/>
              </w:rPr>
              <w:t>Об утверждении Порядка оформления декларации промышленной безопасности опасных производственных объектов и перечня, включаемых в нее сведений</w:t>
            </w:r>
          </w:p>
        </w:tc>
        <w:tc>
          <w:tcPr>
            <w:tcW w:w="2054" w:type="dxa"/>
            <w:tcBorders>
              <w:bottom w:val="single" w:sz="4" w:space="0" w:color="000000"/>
              <w:right w:val="single" w:sz="4" w:space="0" w:color="000000"/>
            </w:tcBorders>
            <w:shd w:color="auto" w:fill="auto" w:val="clear"/>
            <w:vAlign w:val="center"/>
          </w:tcPr>
          <w:p>
            <w:pPr>
              <w:pStyle w:val="Normal"/>
              <w:widowControl w:val="false"/>
              <w:tabs>
                <w:tab w:val="clear" w:pos="708"/>
                <w:tab w:val="left" w:pos="1005" w:leader="none"/>
              </w:tabs>
              <w:spacing w:lineRule="auto" w:line="240" w:before="0" w:after="0"/>
              <w:jc w:val="center"/>
              <w:rPr>
                <w:rFonts w:ascii="Times New Roman" w:hAnsi="Times New Roman"/>
                <w:sz w:val="20"/>
                <w:szCs w:val="20"/>
                <w:shd w:fill="FFFFFF" w:val="clear"/>
              </w:rPr>
            </w:pPr>
            <w:r>
              <w:rPr>
                <w:rFonts w:ascii="Times New Roman" w:hAnsi="Times New Roman"/>
                <w:sz w:val="20"/>
                <w:szCs w:val="20"/>
                <w:shd w:fill="FFFFFF" w:val="clear"/>
              </w:rPr>
            </w:r>
          </w:p>
        </w:tc>
        <w:tc>
          <w:tcPr>
            <w:tcW w:w="2940" w:type="dxa"/>
            <w:tcBorders>
              <w:bottom w:val="single" w:sz="4" w:space="0" w:color="000000"/>
              <w:right w:val="single" w:sz="4" w:space="0" w:color="000000"/>
            </w:tcBorders>
            <w:shd w:color="auto" w:fill="auto" w:val="clear"/>
            <w:vAlign w:val="center"/>
          </w:tcPr>
          <w:p>
            <w:pPr>
              <w:pStyle w:val="Normal"/>
              <w:widowControl w:val="false"/>
              <w:tabs>
                <w:tab w:val="clear" w:pos="708"/>
                <w:tab w:val="left" w:pos="1005" w:leader="none"/>
              </w:tabs>
              <w:spacing w:lineRule="auto" w:line="240" w:before="0" w:after="0"/>
              <w:rPr>
                <w:rFonts w:ascii="Times New Roman" w:hAnsi="Times New Roman"/>
                <w:sz w:val="20"/>
                <w:szCs w:val="20"/>
                <w:shd w:fill="FFFFFF" w:val="clear"/>
              </w:rPr>
            </w:pPr>
            <w:r>
              <w:rPr>
                <w:rFonts w:ascii="Times New Roman" w:hAnsi="Times New Roman"/>
                <w:sz w:val="20"/>
                <w:szCs w:val="20"/>
              </w:rPr>
              <w:t>от 16.10.2020 № 414</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-01.01.2021</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Срок действия документа ограничен 01.01.2027</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Ростехнадзора</w:t>
            </w:r>
          </w:p>
        </w:tc>
        <w:tc>
          <w:tcPr>
            <w:tcW w:w="3570" w:type="dxa"/>
            <w:tcBorders>
              <w:bottom w:val="single" w:sz="4" w:space="0" w:color="000000"/>
              <w:right w:val="single" w:sz="4" w:space="0" w:color="000000"/>
            </w:tcBorders>
            <w:shd w:color="auto" w:fill="auto" w:val="clear"/>
            <w:vAlign w:val="center"/>
          </w:tcPr>
          <w:p>
            <w:pPr>
              <w:pStyle w:val="Normal"/>
              <w:widowControl w:val="false"/>
              <w:tabs>
                <w:tab w:val="clear" w:pos="708"/>
                <w:tab w:val="left" w:pos="1005" w:leader="none"/>
              </w:tabs>
              <w:spacing w:lineRule="auto" w:line="240" w:before="0" w:after="0"/>
              <w:rPr>
                <w:rFonts w:ascii="Times New Roman" w:hAnsi="Times New Roman"/>
                <w:sz w:val="20"/>
                <w:szCs w:val="20"/>
              </w:rPr>
            </w:pPr>
            <w:r>
              <w:rPr>
                <w:rFonts w:ascii="Times New Roman" w:hAnsi="Times New Roman"/>
                <w:sz w:val="20"/>
                <w:szCs w:val="20"/>
              </w:rPr>
              <w:t>Об утверждении Порядка проведения технического расследования причин аварий, инцидентов и случаев утраты взрывчатых материалов промышленного назначения</w:t>
            </w:r>
          </w:p>
        </w:tc>
        <w:tc>
          <w:tcPr>
            <w:tcW w:w="2054" w:type="dxa"/>
            <w:tcBorders>
              <w:bottom w:val="single" w:sz="4" w:space="0" w:color="000000"/>
              <w:right w:val="single" w:sz="4" w:space="0" w:color="000000"/>
            </w:tcBorders>
            <w:shd w:color="auto" w:fill="auto" w:val="clear"/>
            <w:vAlign w:val="center"/>
          </w:tcPr>
          <w:p>
            <w:pPr>
              <w:pStyle w:val="Normal"/>
              <w:widowControl w:val="false"/>
              <w:tabs>
                <w:tab w:val="clear" w:pos="708"/>
                <w:tab w:val="left" w:pos="1005" w:leader="none"/>
              </w:tabs>
              <w:spacing w:lineRule="auto" w:line="240" w:before="0" w:after="0"/>
              <w:jc w:val="center"/>
              <w:rPr>
                <w:rFonts w:ascii="Times New Roman" w:hAnsi="Times New Roman"/>
                <w:sz w:val="20"/>
                <w:szCs w:val="20"/>
                <w:shd w:fill="FFFFFF" w:val="clear"/>
              </w:rPr>
            </w:pPr>
            <w:r>
              <w:rPr>
                <w:rFonts w:ascii="Times New Roman" w:hAnsi="Times New Roman"/>
                <w:sz w:val="20"/>
                <w:szCs w:val="20"/>
                <w:shd w:fill="FFFFFF" w:val="clear"/>
              </w:rPr>
            </w:r>
          </w:p>
        </w:tc>
        <w:tc>
          <w:tcPr>
            <w:tcW w:w="2940" w:type="dxa"/>
            <w:tcBorders>
              <w:bottom w:val="single" w:sz="4" w:space="0" w:color="000000"/>
              <w:right w:val="single" w:sz="4" w:space="0" w:color="000000"/>
            </w:tcBorders>
            <w:shd w:color="auto" w:fill="auto" w:val="clear"/>
            <w:vAlign w:val="center"/>
          </w:tcPr>
          <w:p>
            <w:pPr>
              <w:pStyle w:val="Normal"/>
              <w:widowControl w:val="false"/>
              <w:tabs>
                <w:tab w:val="clear" w:pos="708"/>
                <w:tab w:val="left" w:pos="1005" w:leader="none"/>
              </w:tabs>
              <w:spacing w:lineRule="auto" w:line="240" w:before="0" w:after="0"/>
              <w:rPr>
                <w:rFonts w:ascii="Times New Roman" w:hAnsi="Times New Roman"/>
                <w:sz w:val="20"/>
                <w:szCs w:val="20"/>
              </w:rPr>
            </w:pPr>
            <w:r>
              <w:rPr>
                <w:rFonts w:ascii="Times New Roman" w:hAnsi="Times New Roman"/>
                <w:sz w:val="20"/>
                <w:szCs w:val="20"/>
              </w:rPr>
              <w:t>от 08.12.2020 № 503</w:t>
            </w:r>
          </w:p>
          <w:p>
            <w:pPr>
              <w:pStyle w:val="Normal"/>
              <w:widowControl w:val="false"/>
              <w:tabs>
                <w:tab w:val="clear" w:pos="708"/>
                <w:tab w:val="left" w:pos="1005" w:leader="none"/>
              </w:tabs>
              <w:spacing w:lineRule="auto" w:line="240" w:before="0" w:after="0"/>
              <w:rPr>
                <w:rFonts w:ascii="Times New Roman" w:hAnsi="Times New Roman"/>
                <w:sz w:val="20"/>
                <w:szCs w:val="20"/>
              </w:rPr>
            </w:pPr>
            <w:r>
              <w:rPr>
                <w:rFonts w:ascii="Times New Roman" w:hAnsi="Times New Roman"/>
                <w:sz w:val="20"/>
                <w:szCs w:val="20"/>
                <w:lang w:val="en-US"/>
              </w:rPr>
              <w:t>(ред. от 16.02.2026)</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- 26.04.2026.</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Ростехнадзора</w:t>
            </w:r>
          </w:p>
        </w:tc>
        <w:tc>
          <w:tcPr>
            <w:tcW w:w="3570" w:type="dxa"/>
            <w:tcBorders>
              <w:bottom w:val="single" w:sz="4" w:space="0" w:color="000000"/>
              <w:right w:val="single" w:sz="4" w:space="0" w:color="000000"/>
            </w:tcBorders>
            <w:shd w:color="auto" w:fill="auto" w:val="clear"/>
            <w:vAlign w:val="center"/>
          </w:tcPr>
          <w:p>
            <w:pPr>
              <w:pStyle w:val="Normal"/>
              <w:widowControl w:val="false"/>
              <w:tabs>
                <w:tab w:val="clear" w:pos="708"/>
                <w:tab w:val="left" w:pos="1005" w:leader="none"/>
              </w:tabs>
              <w:spacing w:lineRule="auto" w:line="240" w:before="0" w:after="0"/>
              <w:rPr>
                <w:rFonts w:ascii="Times New Roman" w:hAnsi="Times New Roman"/>
                <w:sz w:val="20"/>
                <w:szCs w:val="20"/>
              </w:rPr>
            </w:pPr>
            <w:r>
              <w:rPr>
                <w:rFonts w:ascii="Times New Roman" w:hAnsi="Times New Roman"/>
                <w:sz w:val="20"/>
                <w:szCs w:val="20"/>
              </w:rPr>
              <w:t>Об утверждении Требований к форме представления сведений об организации производственного контроля за соблюдением требований промышленной безопасности</w:t>
            </w:r>
          </w:p>
        </w:tc>
        <w:tc>
          <w:tcPr>
            <w:tcW w:w="2054" w:type="dxa"/>
            <w:tcBorders>
              <w:bottom w:val="single" w:sz="4" w:space="0" w:color="000000"/>
              <w:right w:val="single" w:sz="4" w:space="0" w:color="000000"/>
            </w:tcBorders>
            <w:shd w:color="auto" w:fill="auto" w:val="clear"/>
            <w:vAlign w:val="center"/>
          </w:tcPr>
          <w:p>
            <w:pPr>
              <w:pStyle w:val="Normal"/>
              <w:widowControl w:val="false"/>
              <w:tabs>
                <w:tab w:val="clear" w:pos="708"/>
                <w:tab w:val="left" w:pos="1005" w:leader="none"/>
              </w:tabs>
              <w:spacing w:lineRule="auto" w:line="240" w:before="0" w:after="0"/>
              <w:jc w:val="center"/>
              <w:rPr>
                <w:rFonts w:ascii="Times New Roman" w:hAnsi="Times New Roman"/>
                <w:sz w:val="20"/>
                <w:szCs w:val="20"/>
                <w:shd w:fill="FFFFFF" w:val="clear"/>
              </w:rPr>
            </w:pPr>
            <w:r>
              <w:rPr>
                <w:rFonts w:ascii="Times New Roman" w:hAnsi="Times New Roman"/>
                <w:sz w:val="20"/>
                <w:szCs w:val="20"/>
                <w:shd w:fill="FFFFFF" w:val="clear"/>
              </w:rPr>
            </w:r>
          </w:p>
        </w:tc>
        <w:tc>
          <w:tcPr>
            <w:tcW w:w="2940" w:type="dxa"/>
            <w:tcBorders>
              <w:bottom w:val="single" w:sz="4" w:space="0" w:color="000000"/>
              <w:right w:val="single" w:sz="4" w:space="0" w:color="000000"/>
            </w:tcBorders>
            <w:shd w:color="auto" w:fill="auto" w:val="clear"/>
            <w:vAlign w:val="center"/>
          </w:tcPr>
          <w:p>
            <w:pPr>
              <w:pStyle w:val="Normal"/>
              <w:widowControl w:val="false"/>
              <w:tabs>
                <w:tab w:val="clear" w:pos="708"/>
                <w:tab w:val="left" w:pos="1005" w:leader="none"/>
              </w:tabs>
              <w:spacing w:lineRule="auto" w:line="240" w:before="0" w:after="0"/>
              <w:rPr>
                <w:rFonts w:ascii="Times New Roman" w:hAnsi="Times New Roman"/>
                <w:sz w:val="20"/>
                <w:szCs w:val="20"/>
              </w:rPr>
            </w:pPr>
            <w:r>
              <w:rPr>
                <w:rFonts w:ascii="Times New Roman" w:hAnsi="Times New Roman"/>
                <w:sz w:val="20"/>
                <w:szCs w:val="20"/>
              </w:rPr>
              <w:t>от 11.12.2020 № 518</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01.01.2021</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Срок действия документа ограничен 01.01.2027</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Ростехнадзора</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shd w:fill="FFFFFF" w:val="clear"/>
              </w:rPr>
              <w:t>Об утверждении Административного регламента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химически опасных производственных объектов I, II и III классов опасности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FFFFFF" w:val="clear"/>
              </w:rPr>
            </w:pPr>
            <w:r>
              <w:rPr>
                <w:rFonts w:ascii="Times New Roman" w:hAnsi="Times New Roman"/>
                <w:sz w:val="20"/>
                <w:szCs w:val="20"/>
                <w:shd w:fill="FFFFFF" w:val="clear"/>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от 25.11.2020 № 454</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shd w:fill="FFFFFF" w:val="clear"/>
                <w:lang w:val="en-US"/>
              </w:rPr>
              <w:t>(ред. от 24.11.2021)</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- 01.03.2022</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Срок действия документа ограничен 01.01.2027</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Приказ Ростехнадзора</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Об утверждении федеральных норм и правил в области промышленной безопасности «Правила безопасной эксплуатации технологических трубопроводов»</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FFFFFF" w:val="clear"/>
              </w:rPr>
            </w:pPr>
            <w:r>
              <w:rPr>
                <w:rFonts w:ascii="Times New Roman" w:hAnsi="Times New Roman"/>
                <w:sz w:val="20"/>
                <w:szCs w:val="20"/>
                <w:shd w:fill="FFFFFF" w:val="clear"/>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21.12.2021 № 444</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документа - 01.09.2022</w:t>
            </w:r>
          </w:p>
          <w:p>
            <w:pPr>
              <w:pStyle w:val="Normal"/>
              <w:widowControl w:val="false"/>
              <w:spacing w:lineRule="auto" w:line="240" w:before="0" w:after="0"/>
              <w:rPr>
                <w:rFonts w:ascii="Times New Roman" w:hAnsi="Times New Roman" w:eastAsia="Times New Roman"/>
                <w:b/>
                <w:bCs/>
                <w:sz w:val="20"/>
                <w:szCs w:val="20"/>
              </w:rPr>
            </w:pPr>
            <w:r>
              <w:rPr>
                <w:rFonts w:ascii="Times New Roman" w:hAnsi="Times New Roman"/>
                <w:sz w:val="20"/>
                <w:szCs w:val="20"/>
                <w:lang w:eastAsia="ru-RU"/>
              </w:rPr>
              <w:t>Срок действия документа ограничен 01.09.2028</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Приказ Ростехнадзора</w:t>
            </w:r>
          </w:p>
        </w:tc>
        <w:tc>
          <w:tcPr>
            <w:tcW w:w="3570" w:type="dxa"/>
            <w:tcBorders>
              <w:bottom w:val="single" w:sz="4" w:space="0" w:color="000000"/>
              <w:right w:val="single" w:sz="4" w:space="0" w:color="000000"/>
            </w:tcBorders>
            <w:shd w:color="auto" w:fill="auto" w:val="clear"/>
            <w:vAlign w:val="center"/>
          </w:tcPr>
          <w:p>
            <w:pPr>
              <w:pStyle w:val="Normal"/>
              <w:widowControl w:val="false"/>
              <w:tabs>
                <w:tab w:val="clear" w:pos="708"/>
                <w:tab w:val="left" w:pos="1005" w:leader="none"/>
              </w:tabs>
              <w:spacing w:lineRule="auto" w:line="240" w:before="0" w:after="0"/>
              <w:rPr>
                <w:rFonts w:ascii="Times New Roman" w:hAnsi="Times New Roman"/>
                <w:sz w:val="20"/>
                <w:szCs w:val="20"/>
              </w:rPr>
            </w:pPr>
            <w:r>
              <w:rPr>
                <w:rFonts w:ascii="Times New Roman" w:hAnsi="Times New Roman"/>
                <w:sz w:val="20"/>
                <w:szCs w:val="20"/>
              </w:rPr>
              <w:t>Об утверждении Положения о функциональной подсистеме контроля за химически опасными и взрывопожароопасными объектами единой государственной системы предупреждения и ликвидации чрезвычайных ситуаций</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FFFFFF" w:val="clear"/>
              </w:rPr>
            </w:pPr>
            <w:r>
              <w:rPr>
                <w:rFonts w:ascii="Times New Roman" w:hAnsi="Times New Roman"/>
                <w:sz w:val="20"/>
                <w:szCs w:val="20"/>
                <w:shd w:fill="FFFFFF" w:val="clear"/>
              </w:rPr>
            </w:r>
          </w:p>
        </w:tc>
        <w:tc>
          <w:tcPr>
            <w:tcW w:w="2940" w:type="dxa"/>
            <w:tcBorders>
              <w:bottom w:val="single" w:sz="4" w:space="0" w:color="000000"/>
              <w:right w:val="single" w:sz="4" w:space="0" w:color="000000"/>
            </w:tcBorders>
            <w:shd w:color="auto" w:fill="auto" w:val="clear"/>
            <w:vAlign w:val="center"/>
          </w:tcPr>
          <w:p>
            <w:pPr>
              <w:pStyle w:val="Normal"/>
              <w:widowControl w:val="false"/>
              <w:tabs>
                <w:tab w:val="clear" w:pos="708"/>
                <w:tab w:val="left" w:pos="1005" w:leader="none"/>
              </w:tabs>
              <w:spacing w:lineRule="auto" w:line="240" w:before="0" w:after="0"/>
              <w:rPr>
                <w:rFonts w:ascii="Times New Roman" w:hAnsi="Times New Roman"/>
                <w:sz w:val="20"/>
                <w:szCs w:val="20"/>
              </w:rPr>
            </w:pPr>
            <w:r>
              <w:rPr>
                <w:rFonts w:ascii="Times New Roman" w:hAnsi="Times New Roman"/>
                <w:sz w:val="20"/>
                <w:szCs w:val="20"/>
              </w:rPr>
              <w:t>от 28.06.2021 № 235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b/>
                <w:bCs/>
                <w:sz w:val="20"/>
                <w:szCs w:val="20"/>
              </w:rPr>
            </w:pPr>
            <w:r>
              <w:rPr>
                <w:rFonts w:ascii="Times New Roman" w:hAnsi="Times New Roman"/>
                <w:sz w:val="20"/>
                <w:szCs w:val="20"/>
                <w:lang w:eastAsia="ru-RU"/>
              </w:rPr>
              <w:t>Начало действия документа - 31.12.2021</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Приказ Ростехнадзора</w:t>
            </w:r>
          </w:p>
        </w:tc>
        <w:tc>
          <w:tcPr>
            <w:tcW w:w="3570" w:type="dxa"/>
            <w:tcBorders>
              <w:bottom w:val="single" w:sz="4" w:space="0" w:color="000000"/>
              <w:right w:val="single" w:sz="4" w:space="0" w:color="000000"/>
            </w:tcBorders>
            <w:shd w:color="auto" w:fill="auto" w:val="clear"/>
            <w:vAlign w:val="center"/>
          </w:tcPr>
          <w:p>
            <w:pPr>
              <w:pStyle w:val="Normal"/>
              <w:widowControl w:val="false"/>
              <w:tabs>
                <w:tab w:val="clear" w:pos="708"/>
                <w:tab w:val="left" w:pos="1005" w:leader="none"/>
              </w:tabs>
              <w:spacing w:lineRule="auto" w:line="240" w:before="0" w:after="0"/>
              <w:rPr>
                <w:rFonts w:ascii="Times New Roman" w:hAnsi="Times New Roman"/>
                <w:sz w:val="20"/>
                <w:szCs w:val="20"/>
              </w:rPr>
            </w:pPr>
            <w:r>
              <w:rPr>
                <w:rFonts w:ascii="Times New Roman" w:hAnsi="Times New Roman"/>
                <w:sz w:val="20"/>
                <w:szCs w:val="20"/>
              </w:rPr>
              <w:t>Об утверждении индикатора риска нарушения обязательных требований при осуществлении федерального государственного горного надзора</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FFFFFF" w:val="clear"/>
              </w:rPr>
            </w:pPr>
            <w:r>
              <w:rPr>
                <w:rFonts w:ascii="Times New Roman" w:hAnsi="Times New Roman"/>
                <w:sz w:val="20"/>
                <w:szCs w:val="20"/>
                <w:shd w:fill="FFFFFF" w:val="clear"/>
              </w:rPr>
            </w:r>
          </w:p>
        </w:tc>
        <w:tc>
          <w:tcPr>
            <w:tcW w:w="2940" w:type="dxa"/>
            <w:tcBorders>
              <w:bottom w:val="single" w:sz="4" w:space="0" w:color="000000"/>
              <w:right w:val="single" w:sz="4" w:space="0" w:color="000000"/>
            </w:tcBorders>
            <w:shd w:color="auto" w:fill="auto" w:val="clear"/>
            <w:vAlign w:val="center"/>
          </w:tcPr>
          <w:p>
            <w:pPr>
              <w:pStyle w:val="Normal"/>
              <w:widowControl w:val="false"/>
              <w:tabs>
                <w:tab w:val="clear" w:pos="708"/>
                <w:tab w:val="left" w:pos="1005" w:leader="none"/>
              </w:tabs>
              <w:spacing w:lineRule="auto" w:line="240" w:before="0" w:after="0"/>
              <w:rPr>
                <w:rFonts w:ascii="Times New Roman" w:hAnsi="Times New Roman"/>
                <w:sz w:val="20"/>
                <w:szCs w:val="20"/>
              </w:rPr>
            </w:pPr>
            <w:r>
              <w:rPr>
                <w:rFonts w:ascii="Times New Roman" w:hAnsi="Times New Roman"/>
                <w:sz w:val="20"/>
                <w:szCs w:val="20"/>
              </w:rPr>
              <w:t>от 22.06.2023 № 231</w:t>
            </w:r>
          </w:p>
          <w:p>
            <w:pPr>
              <w:pStyle w:val="Normal"/>
              <w:widowControl w:val="false"/>
              <w:tabs>
                <w:tab w:val="clear" w:pos="708"/>
                <w:tab w:val="left" w:pos="1005" w:leader="none"/>
              </w:tabs>
              <w:spacing w:lineRule="auto" w:line="240" w:before="0" w:after="0"/>
              <w:rPr>
                <w:rFonts w:ascii="Times New Roman" w:hAnsi="Times New Roman"/>
                <w:sz w:val="20"/>
                <w:szCs w:val="20"/>
              </w:rPr>
            </w:pPr>
            <w:r>
              <w:rPr>
                <w:rFonts w:ascii="Times New Roman" w:hAnsi="Times New Roman"/>
                <w:sz w:val="20"/>
                <w:szCs w:val="20"/>
              </w:rPr>
              <w:t>(ред. от 21.05.2024)</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b/>
                <w:bCs/>
                <w:sz w:val="20"/>
                <w:szCs w:val="20"/>
              </w:rPr>
            </w:pPr>
            <w:r>
              <w:rPr>
                <w:rFonts w:ascii="Times New Roman" w:hAnsi="Times New Roman"/>
                <w:sz w:val="20"/>
                <w:szCs w:val="20"/>
                <w:lang w:eastAsia="ru-RU"/>
              </w:rPr>
              <w:t>Начало действия документа - 06</w:t>
            </w:r>
            <w:r>
              <w:rPr>
                <w:rFonts w:ascii="Times New Roman" w:hAnsi="Times New Roman"/>
                <w:sz w:val="20"/>
                <w:szCs w:val="20"/>
              </w:rPr>
              <w:t>.07.2024</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Ростехнадзора</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перечня индикаторов риска нарушения обязательных требований, используемых при осуществлении Федеральной службой по экологическому, технологическому и атомному надзору и её территориальными органами федерального государственного надзора в области промышленной безопасности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23.11.2021 № 397</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22.09.2025)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- 19.12.2025.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Ростехнадзора</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trike/>
                <w:sz w:val="20"/>
                <w:szCs w:val="20"/>
              </w:rPr>
            </w:pPr>
            <w:r>
              <w:rPr>
                <w:rFonts w:ascii="Times New Roman" w:hAnsi="Times New Roman"/>
                <w:sz w:val="20"/>
                <w:szCs w:val="20"/>
              </w:rPr>
              <w:t>Об утверждении перечня индикаторов риска нарушения обязательных требований, используемых для осуществления федерального государственного лицензионного контроля (надзора) за деятельностью, связанной с обращением взрывчатых материалов промышленного назначения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20.06.2023 № 227</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19.09.2024)</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- 09.11.2024</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Ростехнадзора</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trike/>
                <w:sz w:val="20"/>
                <w:szCs w:val="20"/>
              </w:rPr>
            </w:pPr>
            <w:r>
              <w:rPr>
                <w:rFonts w:ascii="Times New Roman" w:hAnsi="Times New Roman"/>
                <w:sz w:val="20"/>
                <w:szCs w:val="20"/>
              </w:rPr>
              <w:t>Об утверждении перечня индикаторов риска нарушения обязательных требований, используемых для осуществления федерального государственного лицензионного контроля за деятельностью по проведению экспертизы промышленной безопасности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trike/>
                <w:sz w:val="20"/>
                <w:szCs w:val="20"/>
              </w:rPr>
            </w:pPr>
            <w:r>
              <w:rPr>
                <w:rFonts w:ascii="Times New Roman" w:hAnsi="Times New Roman"/>
                <w:strike/>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17.05.2023 № 185</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04.03.2026)</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- 14.04.2026.</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Ростехнадзора</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формы проверочного листа (списка контрольных вопросов), применяемого Федеральной службой по экологическому, технологическому и атомному надзору и ее территориальными органами при осуществлении федерального государственного надзора в области промышленной безопасности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01.02.2022 № 23</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документа - 01.03.2022</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01.01.2027</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Ростехнадзора</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перечня нормативных правовых актов (их отдельных положений), содержащих обязательные требования, оценка соблюдения которых осуществляется в рамках предоставления лицензий и иных разрешений, отнесенных к компетенции Федеральной службы по экологическому, технологическому и атомному надзору</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04.09.2025 № 308</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14.10.2025)</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- 14.10.2025.</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Ростехнадзора</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Порядка подтверждения Федеральной службой по экологическому, технологическому и атомному надзору наличия обстоятельств, характеризующих реальность угрозы возникновения техногенных, экологических катастроф и (или) наступления их последствий либо гибели людей на опасных объектах, поднадзорных Федеральной службе по экологическому, технологическому и атомному надзору</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29.11.2023 № 431</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10.02.2024</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Ростехнадзора</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color w:val="000000"/>
                <w:sz w:val="20"/>
                <w:szCs w:val="20"/>
              </w:rPr>
              <w:t>Об утверждении Порядка ведения реестра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подлежащих учету Федеральной службой по экологическому, технологическому и атомному надзору</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28.12.2023 № 495</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-01.09.2024</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Ростехнадзора</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color w:val="000000"/>
                <w:sz w:val="20"/>
                <w:szCs w:val="20"/>
              </w:rPr>
              <w:t>Об утверждении форм документов, используемых Федеральной службой по экологическому, технологическому и атомному надзору при осуществлении федерального государственного контроля (надзора) в области безопасного использования и содержания лифтов, подъемных платформ для инвалидов, пассажирских конвейеров (движущихся пешеходных дорожек), эскалаторов, за исключением эскалаторов в метрополитенах</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28.03.2024 № 110</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-06.07.2024</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Приказ Ростехнадзора</w:t>
            </w:r>
          </w:p>
        </w:tc>
        <w:tc>
          <w:tcPr>
            <w:tcW w:w="3570" w:type="dxa"/>
            <w:tcBorders>
              <w:bottom w:val="single" w:sz="4" w:space="0" w:color="000000"/>
              <w:right w:val="single" w:sz="4" w:space="0" w:color="000000"/>
            </w:tcBorders>
            <w:shd w:color="auto" w:fill="auto" w:val="clear"/>
            <w:vAlign w:val="center"/>
          </w:tcPr>
          <w:p>
            <w:pPr>
              <w:pStyle w:val="Normal"/>
              <w:widowControl w:val="false"/>
              <w:tabs>
                <w:tab w:val="clear" w:pos="708"/>
                <w:tab w:val="left" w:pos="1005" w:leader="none"/>
              </w:tabs>
              <w:spacing w:lineRule="auto" w:line="240" w:before="0" w:after="0"/>
              <w:rPr>
                <w:rFonts w:ascii="Times New Roman" w:hAnsi="Times New Roman"/>
                <w:sz w:val="20"/>
                <w:szCs w:val="20"/>
              </w:rPr>
            </w:pPr>
            <w:r>
              <w:rPr>
                <w:rFonts w:ascii="Times New Roman" w:hAnsi="Times New Roman"/>
                <w:sz w:val="20"/>
                <w:szCs w:val="20"/>
                <w:lang w:eastAsia="ru-RU"/>
              </w:rPr>
              <w:t>О внесении изменений в федеральные нормы и правила в области промышленной безопасности «Правила проведения экспертизы промышленной безопасности», утвержденные приказом Федеральной службы по экологическому, технологическому и атомному надзору от 20 октября 2020 г. № 420</w:t>
            </w:r>
          </w:p>
        </w:tc>
        <w:tc>
          <w:tcPr>
            <w:tcW w:w="2054" w:type="dxa"/>
            <w:tcBorders>
              <w:bottom w:val="single" w:sz="4" w:space="0" w:color="000000"/>
              <w:right w:val="single" w:sz="4" w:space="0" w:color="000000"/>
            </w:tcBorders>
            <w:shd w:color="auto" w:fill="auto" w:val="clear"/>
            <w:vAlign w:val="center"/>
          </w:tcPr>
          <w:p>
            <w:pPr>
              <w:pStyle w:val="Normal"/>
              <w:widowControl w:val="false"/>
              <w:tabs>
                <w:tab w:val="clear" w:pos="708"/>
                <w:tab w:val="left" w:pos="1005" w:leader="none"/>
              </w:tabs>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13.04.2022 № 120</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 xml:space="preserve">Начало действия документа - </w:t>
            </w:r>
            <w:hyperlink r:id="rId11" w:tgtFrame="consultantplus://offline/ref=33A615A14609D93091EA27C7394F36A675C36E12C02B3B4D3F84F0B8C48B398DF6E4DC16430EED8128DE263E042DB33ADCF987684098A4C035hFN">
              <w:r>
                <w:rPr>
                  <w:rStyle w:val="ListLabel190"/>
                  <w:rFonts w:ascii="Times New Roman" w:hAnsi="Times New Roman"/>
                  <w:sz w:val="20"/>
                  <w:szCs w:val="20"/>
                  <w:lang w:eastAsia="ru-RU"/>
                </w:rPr>
                <w:t>01.03.2023</w:t>
              </w:r>
            </w:hyperlink>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Срок действия документа ограничен 01.01.2027.</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color w:val="000000"/>
                <w:sz w:val="20"/>
                <w:szCs w:val="20"/>
              </w:rPr>
              <w:t>Приказ Ростехнадзора</w:t>
            </w:r>
          </w:p>
        </w:tc>
        <w:tc>
          <w:tcPr>
            <w:tcW w:w="3570" w:type="dxa"/>
            <w:tcBorders>
              <w:bottom w:val="single" w:sz="4" w:space="0" w:color="000000"/>
              <w:right w:val="single" w:sz="4" w:space="0" w:color="000000"/>
            </w:tcBorders>
            <w:shd w:color="auto" w:fill="auto" w:val="clear"/>
            <w:vAlign w:val="center"/>
          </w:tcPr>
          <w:p>
            <w:pPr>
              <w:pStyle w:val="Normal"/>
              <w:widowControl w:val="false"/>
              <w:tabs>
                <w:tab w:val="clear" w:pos="708"/>
                <w:tab w:val="left" w:pos="1005" w:leader="none"/>
              </w:tabs>
              <w:spacing w:lineRule="auto" w:line="240" w:before="0" w:after="0"/>
              <w:rPr>
                <w:rFonts w:ascii="Times New Roman" w:hAnsi="Times New Roman"/>
                <w:sz w:val="20"/>
                <w:szCs w:val="20"/>
              </w:rPr>
            </w:pPr>
            <w:r>
              <w:rPr>
                <w:rFonts w:ascii="Times New Roman" w:hAnsi="Times New Roman"/>
                <w:sz w:val="20"/>
                <w:szCs w:val="20"/>
              </w:rPr>
              <w:t>Об утверждении Методики определения размера платы за оказание услуги по проведению экспертизы промышленной безопасности и предельного размера указанной платы</w:t>
            </w:r>
          </w:p>
        </w:tc>
        <w:tc>
          <w:tcPr>
            <w:tcW w:w="2054" w:type="dxa"/>
            <w:tcBorders>
              <w:bottom w:val="single" w:sz="4" w:space="0" w:color="000000"/>
              <w:right w:val="single" w:sz="4" w:space="0" w:color="000000"/>
            </w:tcBorders>
            <w:shd w:color="auto" w:fill="auto" w:val="clear"/>
            <w:vAlign w:val="center"/>
          </w:tcPr>
          <w:p>
            <w:pPr>
              <w:pStyle w:val="Normal"/>
              <w:widowControl w:val="false"/>
              <w:tabs>
                <w:tab w:val="clear" w:pos="708"/>
                <w:tab w:val="left" w:pos="1005" w:leader="none"/>
              </w:tabs>
              <w:spacing w:lineRule="auto" w:line="240" w:before="0" w:after="0"/>
              <w:jc w:val="center"/>
              <w:rPr>
                <w:rFonts w:ascii="Times New Roman" w:hAnsi="Times New Roman"/>
                <w:sz w:val="20"/>
                <w:szCs w:val="20"/>
                <w:shd w:fill="FFFFFF" w:val="clear"/>
              </w:rPr>
            </w:pPr>
            <w:r>
              <w:rPr>
                <w:rFonts w:ascii="Times New Roman" w:hAnsi="Times New Roman"/>
                <w:sz w:val="20"/>
                <w:szCs w:val="20"/>
                <w:shd w:fill="FFFFFF" w:val="clear"/>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08.10.2024 № 310</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с 29.10.2024</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Федеральные нормы и правила в области промышленной безопасности</w:t>
            </w:r>
          </w:p>
        </w:tc>
        <w:tc>
          <w:tcPr>
            <w:tcW w:w="3570" w:type="dxa"/>
            <w:tcBorders>
              <w:bottom w:val="single" w:sz="4" w:space="0" w:color="000000"/>
              <w:right w:val="single" w:sz="4" w:space="0" w:color="000000"/>
            </w:tcBorders>
            <w:shd w:color="auto" w:fill="auto" w:val="clear"/>
            <w:vAlign w:val="center"/>
          </w:tcPr>
          <w:p>
            <w:pPr>
              <w:pStyle w:val="Normal"/>
              <w:widowControl w:val="false"/>
              <w:tabs>
                <w:tab w:val="clear" w:pos="708"/>
                <w:tab w:val="left" w:pos="1005" w:leader="none"/>
              </w:tabs>
              <w:spacing w:lineRule="auto" w:line="240" w:before="0" w:after="0"/>
              <w:rPr>
                <w:rFonts w:ascii="Times New Roman" w:hAnsi="Times New Roman"/>
                <w:sz w:val="20"/>
                <w:szCs w:val="20"/>
              </w:rPr>
            </w:pPr>
            <w:r>
              <w:rPr>
                <w:rFonts w:ascii="Times New Roman" w:hAnsi="Times New Roman"/>
                <w:sz w:val="20"/>
                <w:szCs w:val="20"/>
              </w:rPr>
              <w:t>Правила проведения экспертизы промышленной безопасности</w:t>
            </w:r>
          </w:p>
        </w:tc>
        <w:tc>
          <w:tcPr>
            <w:tcW w:w="2054" w:type="dxa"/>
            <w:tcBorders>
              <w:bottom w:val="single" w:sz="4" w:space="0" w:color="000000"/>
              <w:right w:val="single" w:sz="4" w:space="0" w:color="000000"/>
            </w:tcBorders>
            <w:shd w:color="auto" w:fill="auto" w:val="clear"/>
            <w:vAlign w:val="center"/>
          </w:tcPr>
          <w:p>
            <w:pPr>
              <w:pStyle w:val="Normal"/>
              <w:widowControl w:val="false"/>
              <w:tabs>
                <w:tab w:val="clear" w:pos="708"/>
                <w:tab w:val="left" w:pos="1005" w:leader="none"/>
              </w:tabs>
              <w:spacing w:lineRule="auto" w:line="240" w:before="0" w:after="0"/>
              <w:jc w:val="center"/>
              <w:rPr>
                <w:rFonts w:ascii="Times New Roman" w:hAnsi="Times New Roman"/>
                <w:sz w:val="20"/>
                <w:szCs w:val="20"/>
                <w:shd w:fill="FFFFFF" w:val="clear"/>
              </w:rPr>
            </w:pPr>
            <w:r>
              <w:rPr>
                <w:rFonts w:ascii="Times New Roman" w:hAnsi="Times New Roman"/>
                <w:sz w:val="20"/>
                <w:szCs w:val="20"/>
                <w:shd w:fill="FFFFFF" w:val="clear"/>
              </w:rPr>
            </w:r>
          </w:p>
        </w:tc>
        <w:tc>
          <w:tcPr>
            <w:tcW w:w="2940" w:type="dxa"/>
            <w:tcBorders>
              <w:bottom w:val="single" w:sz="4" w:space="0" w:color="000000"/>
              <w:right w:val="single" w:sz="4" w:space="0" w:color="000000"/>
            </w:tcBorders>
            <w:shd w:color="auto" w:fill="auto" w:val="clear"/>
            <w:vAlign w:val="center"/>
          </w:tcPr>
          <w:p>
            <w:pPr>
              <w:pStyle w:val="Normal"/>
              <w:widowControl w:val="false"/>
              <w:tabs>
                <w:tab w:val="clear" w:pos="708"/>
                <w:tab w:val="left" w:pos="1005" w:leader="none"/>
              </w:tabs>
              <w:spacing w:lineRule="auto" w:line="240" w:before="0" w:after="0"/>
              <w:rPr>
                <w:rFonts w:ascii="Times New Roman" w:hAnsi="Times New Roman"/>
                <w:sz w:val="20"/>
                <w:szCs w:val="20"/>
              </w:rPr>
            </w:pPr>
            <w:r>
              <w:rPr>
                <w:rFonts w:ascii="Times New Roman" w:hAnsi="Times New Roman"/>
                <w:sz w:val="20"/>
                <w:szCs w:val="20"/>
              </w:rPr>
              <w:t>Приказ Ростехнадзора от 20.10.2020 № 420</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29.01.2025)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- 01.09.2025</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Срок действия документа ограничен</w:t>
            </w:r>
            <w:r>
              <w:rPr>
                <w:rFonts w:ascii="Times New Roman" w:hAnsi="Times New Roman"/>
                <w:sz w:val="20"/>
                <w:szCs w:val="20"/>
                <w:lang w:eastAsia="ru-RU"/>
              </w:rPr>
              <w:t xml:space="preserve"> - 01.01.2027</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tabs>
                <w:tab w:val="clear" w:pos="708"/>
                <w:tab w:val="left" w:pos="1005" w:leader="none"/>
              </w:tabs>
              <w:spacing w:lineRule="auto" w:line="240" w:before="0" w:after="0"/>
              <w:rPr>
                <w:rFonts w:ascii="Times New Roman" w:hAnsi="Times New Roman"/>
                <w:sz w:val="20"/>
                <w:szCs w:val="20"/>
              </w:rPr>
            </w:pPr>
            <w:r>
              <w:rPr>
                <w:rFonts w:ascii="Times New Roman" w:hAnsi="Times New Roman"/>
                <w:sz w:val="20"/>
                <w:szCs w:val="20"/>
              </w:rPr>
              <w:t>Приказ Ростехнадзора</w:t>
            </w:r>
          </w:p>
        </w:tc>
        <w:tc>
          <w:tcPr>
            <w:tcW w:w="3570" w:type="dxa"/>
            <w:tcBorders>
              <w:bottom w:val="single" w:sz="4" w:space="0" w:color="000000"/>
              <w:right w:val="single" w:sz="4" w:space="0" w:color="000000"/>
            </w:tcBorders>
            <w:shd w:color="FFFFFF" w:fill="FFFFFF" w:val="clear"/>
            <w:vAlign w:val="center"/>
          </w:tcPr>
          <w:p>
            <w:pPr>
              <w:pStyle w:val="Normal"/>
              <w:widowControl w:val="false"/>
              <w:tabs>
                <w:tab w:val="clear" w:pos="708"/>
                <w:tab w:val="left" w:pos="1005" w:leader="none"/>
              </w:tabs>
              <w:spacing w:lineRule="auto" w:line="240" w:before="0" w:after="0"/>
              <w:rPr>
                <w:rFonts w:ascii="Times New Roman" w:hAnsi="Times New Roman"/>
                <w:sz w:val="20"/>
                <w:szCs w:val="20"/>
              </w:rPr>
            </w:pPr>
            <w:r>
              <w:rPr>
                <w:rFonts w:ascii="Times New Roman" w:hAnsi="Times New Roman"/>
                <w:sz w:val="20"/>
                <w:szCs w:val="20"/>
              </w:rPr>
              <w:t>О внесении изменений в федеральные нормы и правила в области промышленной безопасности "Правила проведения экспертизы промышленной безопасности", утвержденные приказом Федеральной службы по экологическому, технологическому и атомному надзору от 20 октября 2020 г. № 420</w:t>
            </w:r>
          </w:p>
        </w:tc>
        <w:tc>
          <w:tcPr>
            <w:tcW w:w="2054" w:type="dxa"/>
            <w:tcBorders>
              <w:bottom w:val="single" w:sz="4" w:space="0" w:color="000000"/>
              <w:right w:val="single" w:sz="4" w:space="0" w:color="000000"/>
            </w:tcBorders>
            <w:shd w:color="FFFFFF" w:fill="FFFFFF" w:val="clear"/>
            <w:vAlign w:val="center"/>
          </w:tcPr>
          <w:p>
            <w:pPr>
              <w:pStyle w:val="Normal"/>
              <w:widowControl w:val="false"/>
              <w:tabs>
                <w:tab w:val="clear" w:pos="708"/>
                <w:tab w:val="left" w:pos="1005" w:leader="none"/>
              </w:tabs>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r>
          </w:p>
        </w:tc>
        <w:tc>
          <w:tcPr>
            <w:tcW w:w="2940" w:type="dxa"/>
            <w:tcBorders>
              <w:bottom w:val="single" w:sz="4" w:space="0" w:color="000000"/>
              <w:right w:val="single" w:sz="4" w:space="0" w:color="000000"/>
            </w:tcBorders>
            <w:shd w:color="FFFFFF" w:fill="FFFFFF" w:val="clear"/>
            <w:vAlign w:val="center"/>
          </w:tcPr>
          <w:p>
            <w:pPr>
              <w:pStyle w:val="Normal"/>
              <w:widowControl w:val="false"/>
              <w:tabs>
                <w:tab w:val="clear" w:pos="708"/>
                <w:tab w:val="left" w:pos="1005" w:leader="none"/>
              </w:tabs>
              <w:spacing w:lineRule="auto" w:line="240" w:before="0" w:after="0"/>
              <w:rPr>
                <w:rFonts w:ascii="Times New Roman" w:hAnsi="Times New Roman"/>
                <w:sz w:val="20"/>
                <w:szCs w:val="20"/>
              </w:rPr>
            </w:pPr>
            <w:r>
              <w:rPr>
                <w:rFonts w:ascii="Times New Roman" w:hAnsi="Times New Roman"/>
                <w:sz w:val="20"/>
                <w:szCs w:val="20"/>
              </w:rPr>
              <w:t>от 29.01.2025 №29</w:t>
            </w:r>
          </w:p>
        </w:tc>
        <w:tc>
          <w:tcPr>
            <w:tcW w:w="3000" w:type="dxa"/>
            <w:tcBorders>
              <w:bottom w:val="single" w:sz="4" w:space="0" w:color="000000"/>
              <w:right w:val="single" w:sz="4" w:space="0" w:color="000000"/>
            </w:tcBorders>
            <w:shd w:color="FFFFFF" w:fill="FFFFFF" w:val="clear"/>
            <w:vAlign w:val="center"/>
          </w:tcPr>
          <w:p>
            <w:pPr>
              <w:pStyle w:val="Normal"/>
              <w:widowControl w:val="false"/>
              <w:tabs>
                <w:tab w:val="clear" w:pos="708"/>
                <w:tab w:val="left" w:pos="1005" w:leader="none"/>
              </w:tabs>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- 01.09.2025.</w:t>
            </w:r>
          </w:p>
          <w:p>
            <w:pPr>
              <w:pStyle w:val="Normal"/>
              <w:widowControl w:val="false"/>
              <w:tabs>
                <w:tab w:val="clear" w:pos="708"/>
                <w:tab w:val="left" w:pos="1005" w:leader="none"/>
              </w:tabs>
              <w:spacing w:lineRule="auto" w:line="240" w:before="0" w:after="0"/>
              <w:rPr>
                <w:rFonts w:ascii="Times New Roman" w:hAnsi="Times New Roman"/>
                <w:sz w:val="20"/>
                <w:szCs w:val="20"/>
              </w:rPr>
            </w:pPr>
            <w:r>
              <w:rPr>
                <w:rFonts w:ascii="Times New Roman" w:hAnsi="Times New Roman"/>
                <w:sz w:val="20"/>
                <w:szCs w:val="20"/>
              </w:rPr>
              <w:t>Срок действия документа ограничен 01.01.2027</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Федеральные нормы и правила в области промышленной безопасности</w:t>
            </w:r>
          </w:p>
        </w:tc>
        <w:tc>
          <w:tcPr>
            <w:tcW w:w="3570" w:type="dxa"/>
            <w:tcBorders>
              <w:bottom w:val="single" w:sz="4" w:space="0" w:color="000000"/>
              <w:right w:val="single" w:sz="4" w:space="0" w:color="000000"/>
            </w:tcBorders>
            <w:shd w:color="auto" w:fill="auto" w:val="clear"/>
            <w:vAlign w:val="center"/>
          </w:tcPr>
          <w:p>
            <w:pPr>
              <w:pStyle w:val="Normal"/>
              <w:widowControl w:val="false"/>
              <w:tabs>
                <w:tab w:val="clear" w:pos="708"/>
                <w:tab w:val="left" w:pos="1005" w:leader="none"/>
              </w:tabs>
              <w:spacing w:lineRule="auto" w:line="240" w:before="0" w:after="0"/>
              <w:rPr>
                <w:rFonts w:ascii="Times New Roman" w:hAnsi="Times New Roman"/>
                <w:color w:themeColor="text1" w:val="000000"/>
                <w:sz w:val="20"/>
                <w:szCs w:val="20"/>
              </w:rPr>
            </w:pPr>
            <w:r>
              <w:rPr>
                <w:rFonts w:ascii="Times New Roman" w:hAnsi="Times New Roman"/>
                <w:color w:themeColor="text1" w:val="000000"/>
                <w:sz w:val="20"/>
                <w:szCs w:val="20"/>
              </w:rPr>
              <w:t>Правила безопасности опасных производственных объектов, на которых используются подъемные сооружения</w:t>
            </w:r>
          </w:p>
        </w:tc>
        <w:tc>
          <w:tcPr>
            <w:tcW w:w="2054" w:type="dxa"/>
            <w:tcBorders>
              <w:bottom w:val="single" w:sz="4" w:space="0" w:color="000000"/>
              <w:right w:val="single" w:sz="4" w:space="0" w:color="000000"/>
            </w:tcBorders>
            <w:shd w:color="auto" w:fill="auto" w:val="clear"/>
            <w:vAlign w:val="center"/>
          </w:tcPr>
          <w:p>
            <w:pPr>
              <w:pStyle w:val="Normal"/>
              <w:widowControl w:val="false"/>
              <w:tabs>
                <w:tab w:val="clear" w:pos="708"/>
                <w:tab w:val="left" w:pos="1005" w:leader="none"/>
              </w:tabs>
              <w:spacing w:lineRule="auto" w:line="240" w:before="0" w:after="0"/>
              <w:jc w:val="center"/>
              <w:rPr>
                <w:rFonts w:ascii="Times New Roman" w:hAnsi="Times New Roman"/>
                <w:sz w:val="20"/>
                <w:szCs w:val="20"/>
                <w:shd w:fill="FFFFFF" w:val="clear"/>
              </w:rPr>
            </w:pPr>
            <w:r>
              <w:rPr>
                <w:rFonts w:ascii="Times New Roman" w:hAnsi="Times New Roman"/>
                <w:sz w:val="20"/>
                <w:szCs w:val="20"/>
                <w:shd w:fill="FFFFFF" w:val="clear"/>
              </w:rPr>
            </w:r>
          </w:p>
        </w:tc>
        <w:tc>
          <w:tcPr>
            <w:tcW w:w="2940" w:type="dxa"/>
            <w:tcBorders>
              <w:bottom w:val="single" w:sz="4" w:space="0" w:color="000000"/>
              <w:right w:val="single" w:sz="4" w:space="0" w:color="000000"/>
            </w:tcBorders>
            <w:shd w:color="auto" w:fill="auto" w:val="clear"/>
            <w:vAlign w:val="center"/>
          </w:tcPr>
          <w:p>
            <w:pPr>
              <w:pStyle w:val="Normal"/>
              <w:widowControl w:val="false"/>
              <w:tabs>
                <w:tab w:val="clear" w:pos="708"/>
                <w:tab w:val="left" w:pos="1005" w:leader="none"/>
              </w:tabs>
              <w:spacing w:lineRule="auto" w:line="240" w:before="0" w:after="0"/>
              <w:rPr>
                <w:rFonts w:ascii="Times New Roman" w:hAnsi="Times New Roman"/>
                <w:sz w:val="20"/>
                <w:szCs w:val="20"/>
              </w:rPr>
            </w:pPr>
            <w:r>
              <w:rPr>
                <w:rFonts w:ascii="Times New Roman" w:hAnsi="Times New Roman"/>
                <w:sz w:val="20"/>
                <w:szCs w:val="20"/>
              </w:rPr>
              <w:t>Приказ Ростехнадзора от 26.11.2020 № 461</w:t>
            </w:r>
          </w:p>
          <w:p>
            <w:pPr>
              <w:pStyle w:val="Normal"/>
              <w:widowControl w:val="false"/>
              <w:tabs>
                <w:tab w:val="clear" w:pos="708"/>
                <w:tab w:val="left" w:pos="1005" w:leader="none"/>
              </w:tabs>
              <w:spacing w:lineRule="auto" w:line="240" w:before="0" w:after="0"/>
              <w:rPr>
                <w:rFonts w:ascii="Times New Roman" w:hAnsi="Times New Roman"/>
                <w:sz w:val="20"/>
                <w:szCs w:val="20"/>
              </w:rPr>
            </w:pPr>
            <w:r>
              <w:rPr>
                <w:rFonts w:ascii="Times New Roman" w:hAnsi="Times New Roman"/>
                <w:sz w:val="20"/>
                <w:szCs w:val="20"/>
                <w:lang w:eastAsia="ru-RU"/>
              </w:rPr>
              <w:t>(ред. от 22.01.2024)</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01.09.2024</w:t>
            </w:r>
          </w:p>
          <w:p>
            <w:pPr>
              <w:pStyle w:val="Normal"/>
              <w:widowControl w:val="false"/>
              <w:tabs>
                <w:tab w:val="clear" w:pos="708"/>
                <w:tab w:val="left" w:pos="1005" w:leader="none"/>
              </w:tabs>
              <w:spacing w:lineRule="auto" w:line="240" w:before="0" w:after="0"/>
              <w:rPr>
                <w:rFonts w:ascii="Times New Roman" w:hAnsi="Times New Roman"/>
                <w:sz w:val="20"/>
                <w:szCs w:val="20"/>
              </w:rPr>
            </w:pPr>
            <w:r>
              <w:rPr>
                <w:rFonts w:ascii="Times New Roman" w:hAnsi="Times New Roman"/>
                <w:sz w:val="20"/>
                <w:szCs w:val="20"/>
              </w:rPr>
              <w:t>Срок действия документа ограничен 01.01.2027</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Федеральные нормы и правила в области промышленной безопасности</w:t>
            </w:r>
          </w:p>
        </w:tc>
        <w:tc>
          <w:tcPr>
            <w:tcW w:w="3570" w:type="dxa"/>
            <w:tcBorders>
              <w:bottom w:val="single" w:sz="4" w:space="0" w:color="000000"/>
              <w:right w:val="single" w:sz="4" w:space="0" w:color="000000"/>
            </w:tcBorders>
            <w:shd w:color="auto" w:fill="auto" w:val="clear"/>
            <w:vAlign w:val="center"/>
          </w:tcPr>
          <w:p>
            <w:pPr>
              <w:pStyle w:val="Normal"/>
              <w:widowControl w:val="false"/>
              <w:tabs>
                <w:tab w:val="clear" w:pos="708"/>
                <w:tab w:val="left" w:pos="1005" w:leader="none"/>
              </w:tabs>
              <w:spacing w:lineRule="auto" w:line="240" w:before="0" w:after="0"/>
              <w:rPr>
                <w:rFonts w:ascii="Times New Roman" w:hAnsi="Times New Roman"/>
                <w:sz w:val="20"/>
                <w:szCs w:val="20"/>
              </w:rPr>
            </w:pPr>
            <w:r>
              <w:rPr>
                <w:rFonts w:ascii="Times New Roman" w:hAnsi="Times New Roman"/>
                <w:sz w:val="20"/>
                <w:szCs w:val="20"/>
              </w:rPr>
              <w:t>Основные требования к проведению неразрушающего контроля технических устройств, зданий и сооружений на опасных производственных объектах</w:t>
            </w:r>
          </w:p>
        </w:tc>
        <w:tc>
          <w:tcPr>
            <w:tcW w:w="2054" w:type="dxa"/>
            <w:tcBorders>
              <w:bottom w:val="single" w:sz="4" w:space="0" w:color="000000"/>
              <w:right w:val="single" w:sz="4" w:space="0" w:color="000000"/>
            </w:tcBorders>
            <w:shd w:color="auto" w:fill="auto" w:val="clear"/>
            <w:vAlign w:val="center"/>
          </w:tcPr>
          <w:p>
            <w:pPr>
              <w:pStyle w:val="Normal"/>
              <w:widowControl w:val="false"/>
              <w:tabs>
                <w:tab w:val="clear" w:pos="708"/>
                <w:tab w:val="left" w:pos="1005" w:leader="none"/>
              </w:tabs>
              <w:spacing w:lineRule="auto" w:line="240" w:before="0" w:after="0"/>
              <w:jc w:val="center"/>
              <w:rPr>
                <w:rFonts w:ascii="Times New Roman" w:hAnsi="Times New Roman"/>
                <w:sz w:val="20"/>
                <w:szCs w:val="20"/>
                <w:shd w:fill="FFFFFF" w:val="clear"/>
              </w:rPr>
            </w:pPr>
            <w:r>
              <w:rPr>
                <w:rFonts w:ascii="Times New Roman" w:hAnsi="Times New Roman"/>
                <w:sz w:val="20"/>
                <w:szCs w:val="20"/>
                <w:shd w:fill="FFFFFF" w:val="clear"/>
              </w:rPr>
            </w:r>
          </w:p>
        </w:tc>
        <w:tc>
          <w:tcPr>
            <w:tcW w:w="2940" w:type="dxa"/>
            <w:tcBorders>
              <w:bottom w:val="single" w:sz="4" w:space="0" w:color="000000"/>
              <w:right w:val="single" w:sz="4" w:space="0" w:color="000000"/>
            </w:tcBorders>
            <w:shd w:color="auto" w:fill="auto" w:val="clear"/>
            <w:vAlign w:val="center"/>
          </w:tcPr>
          <w:p>
            <w:pPr>
              <w:pStyle w:val="Normal"/>
              <w:widowControl w:val="false"/>
              <w:tabs>
                <w:tab w:val="clear" w:pos="708"/>
                <w:tab w:val="left" w:pos="1005" w:leader="none"/>
              </w:tabs>
              <w:spacing w:lineRule="auto" w:line="240" w:before="0" w:after="0"/>
              <w:rPr>
                <w:rFonts w:ascii="Times New Roman" w:hAnsi="Times New Roman"/>
                <w:sz w:val="20"/>
                <w:szCs w:val="20"/>
              </w:rPr>
            </w:pPr>
            <w:r>
              <w:rPr>
                <w:rFonts w:ascii="Times New Roman" w:hAnsi="Times New Roman"/>
                <w:sz w:val="20"/>
                <w:szCs w:val="20"/>
              </w:rPr>
              <w:t>Приказ Ростехнадзора от 01.12.2020 № 478</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01.01.2021</w:t>
            </w:r>
          </w:p>
          <w:p>
            <w:pPr>
              <w:pStyle w:val="Normal"/>
              <w:widowControl w:val="false"/>
              <w:tabs>
                <w:tab w:val="clear" w:pos="708"/>
                <w:tab w:val="left" w:pos="1005" w:leader="none"/>
              </w:tabs>
              <w:spacing w:lineRule="auto" w:line="240" w:before="0" w:after="0"/>
              <w:rPr>
                <w:rFonts w:ascii="Times New Roman" w:hAnsi="Times New Roman"/>
                <w:sz w:val="20"/>
                <w:szCs w:val="20"/>
              </w:rPr>
            </w:pPr>
            <w:r>
              <w:rPr>
                <w:rFonts w:ascii="Times New Roman" w:hAnsi="Times New Roman"/>
                <w:sz w:val="20"/>
                <w:szCs w:val="20"/>
              </w:rPr>
              <w:t>Срок действия документа ограничен 01.01.2027</w:t>
            </w:r>
          </w:p>
        </w:tc>
      </w:tr>
      <w:tr>
        <w:trPr>
          <w:trHeight w:val="927"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Федеральные нормы и правила в области промышленной безопасности</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Правила промышленной безопасности при использовании оборудования, работающего под избыточным давлением</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Ростехнадзора от 15.12.2020 № 536</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01.01.2021</w:t>
            </w:r>
          </w:p>
          <w:p>
            <w:pPr>
              <w:pStyle w:val="NoSpacing"/>
              <w:widowControl w:val="false"/>
              <w:rPr>
                <w:rFonts w:ascii="Times New Roman" w:hAnsi="Times New Roman"/>
                <w:sz w:val="20"/>
                <w:szCs w:val="20"/>
              </w:rPr>
            </w:pPr>
            <w:r>
              <w:rPr>
                <w:rFonts w:ascii="Times New Roman" w:hAnsi="Times New Roman"/>
                <w:sz w:val="20"/>
                <w:szCs w:val="20"/>
              </w:rPr>
              <w:t>Срок действия документа ограничен 01.01.2027</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Федеральные нормы и правила в области промышленной безопасности</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Правила осуществления эксплуатационного контроля металла и продления срока службы основных элементов котлов и трубопроводов тепловых электростанций</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Ростехнадзора от 15.12.2020 № 535</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01.01.2021</w:t>
            </w:r>
          </w:p>
          <w:p>
            <w:pPr>
              <w:pStyle w:val="NoSpacing"/>
              <w:widowControl w:val="false"/>
              <w:rPr>
                <w:rFonts w:ascii="Times New Roman" w:hAnsi="Times New Roman"/>
                <w:sz w:val="20"/>
                <w:szCs w:val="20"/>
              </w:rPr>
            </w:pPr>
            <w:r>
              <w:rPr>
                <w:rFonts w:ascii="Times New Roman" w:hAnsi="Times New Roman"/>
                <w:sz w:val="20"/>
                <w:szCs w:val="20"/>
              </w:rPr>
              <w:t>Срок действия документа ограничен 01.01.2027</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Руководство по безопасности</w:t>
            </w:r>
          </w:p>
        </w:tc>
        <w:tc>
          <w:tcPr>
            <w:tcW w:w="357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Методические рекомендации по классификации аварийно опасных происшествий на опасных производственных объектах нефтегазового комплекса</w:t>
            </w:r>
          </w:p>
        </w:tc>
        <w:tc>
          <w:tcPr>
            <w:tcW w:w="2054" w:type="dxa"/>
            <w:tcBorders>
              <w:bottom w:val="single" w:sz="4" w:space="0" w:color="000000"/>
              <w:right w:val="single" w:sz="4" w:space="0" w:color="000000"/>
            </w:tcBorders>
            <w:shd w:color="FFFFFF" w:fill="FFFFFF"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Ростехнадзора от 20.11.2023 № 410</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- 20.11.2023</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Руководство по безопасности</w:t>
            </w:r>
          </w:p>
        </w:tc>
        <w:tc>
          <w:tcPr>
            <w:tcW w:w="357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Методические рекомендации о порядке проведения компьютерной радиографии сварных соединений технических устройств, строительных конструкций зданий и сооружений, применяемых и эксплуатируемых на опасных производственных объектах</w:t>
            </w:r>
          </w:p>
        </w:tc>
        <w:tc>
          <w:tcPr>
            <w:tcW w:w="2054" w:type="dxa"/>
            <w:tcBorders>
              <w:bottom w:val="single" w:sz="4" w:space="0" w:color="000000"/>
              <w:right w:val="single" w:sz="4" w:space="0" w:color="000000"/>
            </w:tcBorders>
            <w:shd w:color="FFFFFF" w:fill="FFFFFF"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Ростехнадзора от 20.10.2023 г. № 377</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- 20.10.2023</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Руководство по безопасности</w:t>
            </w:r>
          </w:p>
        </w:tc>
        <w:tc>
          <w:tcPr>
            <w:tcW w:w="357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Оценка фактического состояния технических устройств, зданий и сооружений, применяемых на опасных производственных объектах</w:t>
            </w:r>
          </w:p>
        </w:tc>
        <w:tc>
          <w:tcPr>
            <w:tcW w:w="2054" w:type="dxa"/>
            <w:tcBorders>
              <w:bottom w:val="single" w:sz="4" w:space="0" w:color="000000"/>
              <w:right w:val="single" w:sz="4" w:space="0" w:color="000000"/>
            </w:tcBorders>
            <w:shd w:color="FFFFFF" w:fill="FFFFFF"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Ростехнадзора от 14.11.2023 г. № 407</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- 14.11.2023</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Руководство по безопасности</w:t>
            </w:r>
          </w:p>
        </w:tc>
        <w:tc>
          <w:tcPr>
            <w:tcW w:w="357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Методические рекомендации о порядке проведения визуального и измерительного контроля</w:t>
            </w:r>
          </w:p>
        </w:tc>
        <w:tc>
          <w:tcPr>
            <w:tcW w:w="2054" w:type="dxa"/>
            <w:tcBorders>
              <w:bottom w:val="single" w:sz="4" w:space="0" w:color="000000"/>
              <w:right w:val="single" w:sz="4" w:space="0" w:color="000000"/>
            </w:tcBorders>
            <w:shd w:color="FFFFFF" w:fill="FFFFFF"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Ростехнадзора от 16.01.2024 № 8</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- 16.01.2024</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Руководство по безопасности</w:t>
            </w:r>
          </w:p>
        </w:tc>
        <w:tc>
          <w:tcPr>
            <w:tcW w:w="357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Рекомендации по обследованию подземных стальных газопроводов</w:t>
            </w:r>
          </w:p>
        </w:tc>
        <w:tc>
          <w:tcPr>
            <w:tcW w:w="2054" w:type="dxa"/>
            <w:tcBorders>
              <w:bottom w:val="single" w:sz="4" w:space="0" w:color="000000"/>
              <w:right w:val="single" w:sz="4" w:space="0" w:color="000000"/>
            </w:tcBorders>
            <w:shd w:color="FFFFFF" w:fill="FFFFFF"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Ростехнадзора от 09.10.2023 г. № 364</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- 09.10.2023</w:t>
            </w:r>
          </w:p>
        </w:tc>
      </w:tr>
      <w:tr>
        <w:trPr>
          <w:trHeight w:val="1261"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Руководство по безопасности</w:t>
            </w:r>
          </w:p>
        </w:tc>
        <w:tc>
          <w:tcPr>
            <w:tcW w:w="357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Об утверждении Руководства по безопасности "Рекомендации по предотвращению проникновения на опасный производственный объект посторонних лиц</w:t>
            </w:r>
          </w:p>
        </w:tc>
        <w:tc>
          <w:tcPr>
            <w:tcW w:w="2054"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Ростехнадзора от 25.12.2024 №426</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- 25.12.2024</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Административный регламента Административного регламента  регламента</w:t>
            </w:r>
          </w:p>
        </w:tc>
        <w:tc>
          <w:tcPr>
            <w:tcW w:w="357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Об утверждении Административного регламента Федеральной службы по экологическому, технологическому и атомному надзору по предоставлению государственной услуги "Внесение декларации промышленной безопасности в реестр деклараций промышленной безопасности</w:t>
            </w:r>
          </w:p>
        </w:tc>
        <w:tc>
          <w:tcPr>
            <w:tcW w:w="2054"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Ростехнадзора от 28.01.2025 № 28</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- 22.02.2025.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tabs>
                <w:tab w:val="clear" w:pos="708"/>
                <w:tab w:val="left" w:pos="142" w:leader="none"/>
              </w:tabs>
              <w:jc w:val="center"/>
              <w:rPr>
                <w:rFonts w:ascii="Times New Roman" w:hAnsi="Times New Roman"/>
                <w:sz w:val="20"/>
                <w:szCs w:val="20"/>
              </w:rPr>
            </w:pPr>
            <w:r>
              <w:rPr>
                <w:rFonts w:ascii="Times New Roman" w:hAnsi="Times New Roman"/>
                <w:sz w:val="20"/>
                <w:szCs w:val="20"/>
              </w:rPr>
            </w:r>
          </w:p>
        </w:tc>
        <w:tc>
          <w:tcPr>
            <w:tcW w:w="14489" w:type="dxa"/>
            <w:gridSpan w:val="5"/>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i/>
                <w:sz w:val="20"/>
                <w:szCs w:val="20"/>
              </w:rPr>
              <w:t>Объекты нефтегазодобывающей промышленности</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Федеральные нормы и правила в области промышленной безопасности</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Правила безопасности в нефтяной и газовой промышленности</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Ростехнадзора от 15.12.2020 № 534</w:t>
            </w:r>
          </w:p>
          <w:p>
            <w:pPr>
              <w:pStyle w:val="NoSpacing"/>
              <w:widowControl w:val="false"/>
              <w:rPr>
                <w:rFonts w:ascii="Times New Roman" w:hAnsi="Times New Roman"/>
                <w:sz w:val="20"/>
                <w:szCs w:val="20"/>
              </w:rPr>
            </w:pPr>
            <w:r>
              <w:rPr>
                <w:rFonts w:ascii="Times New Roman" w:hAnsi="Times New Roman"/>
                <w:sz w:val="20"/>
                <w:szCs w:val="20"/>
              </w:rPr>
              <w:t>(ред. от 31.01.2023)</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- 01.09.2023</w:t>
            </w:r>
          </w:p>
          <w:p>
            <w:pPr>
              <w:pStyle w:val="NoSpacing"/>
              <w:widowControl w:val="false"/>
              <w:rPr>
                <w:rFonts w:ascii="Times New Roman" w:hAnsi="Times New Roman"/>
                <w:sz w:val="20"/>
                <w:szCs w:val="20"/>
              </w:rPr>
            </w:pPr>
            <w:r>
              <w:rPr>
                <w:rFonts w:ascii="Times New Roman" w:hAnsi="Times New Roman"/>
                <w:sz w:val="20"/>
                <w:szCs w:val="20"/>
              </w:rPr>
              <w:t>Срок действия документа ограничен 01.01.2027</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tabs>
                <w:tab w:val="clear" w:pos="708"/>
                <w:tab w:val="left" w:pos="142" w:leader="none"/>
              </w:tabs>
              <w:jc w:val="center"/>
              <w:rPr>
                <w:rFonts w:ascii="Times New Roman" w:hAnsi="Times New Roman"/>
                <w:sz w:val="20"/>
                <w:szCs w:val="20"/>
              </w:rPr>
            </w:pPr>
            <w:r>
              <w:rPr>
                <w:rFonts w:ascii="Times New Roman" w:hAnsi="Times New Roman"/>
                <w:sz w:val="20"/>
                <w:szCs w:val="20"/>
              </w:rPr>
            </w:r>
          </w:p>
        </w:tc>
        <w:tc>
          <w:tcPr>
            <w:tcW w:w="14489" w:type="dxa"/>
            <w:gridSpan w:val="5"/>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i/>
                <w:sz w:val="20"/>
                <w:szCs w:val="20"/>
              </w:rPr>
              <w:t>Объекты магистрального трубопроводного транспорта</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tcMar>
              <w:left w:w="28" w:type="dxa"/>
              <w:right w:w="28" w:type="dxa"/>
            </w:tcMar>
            <w:vAlign w:val="center"/>
          </w:tcPr>
          <w:p>
            <w:pPr>
              <w:pStyle w:val="NoSpacing"/>
              <w:widowControl w:val="false"/>
              <w:rPr>
                <w:rFonts w:ascii="Times New Roman" w:hAnsi="Times New Roman"/>
                <w:sz w:val="20"/>
                <w:szCs w:val="20"/>
              </w:rPr>
            </w:pPr>
            <w:r>
              <w:rPr>
                <w:rFonts w:ascii="Times New Roman" w:hAnsi="Times New Roman"/>
                <w:sz w:val="20"/>
                <w:szCs w:val="20"/>
              </w:rPr>
              <w:t>Федеральные нормы и правила в области промышленной безопасности</w:t>
            </w:r>
          </w:p>
        </w:tc>
        <w:tc>
          <w:tcPr>
            <w:tcW w:w="3570" w:type="dxa"/>
            <w:tcBorders>
              <w:bottom w:val="single" w:sz="4" w:space="0" w:color="000000"/>
              <w:right w:val="single" w:sz="4" w:space="0" w:color="000000"/>
            </w:tcBorders>
            <w:shd w:color="auto" w:fill="auto" w:val="clear"/>
            <w:tcMar>
              <w:left w:w="57" w:type="dxa"/>
              <w:right w:w="57" w:type="dxa"/>
            </w:tcMar>
            <w:vAlign w:val="center"/>
          </w:tcPr>
          <w:p>
            <w:pPr>
              <w:pStyle w:val="NoSpacing"/>
              <w:widowControl w:val="false"/>
              <w:rPr>
                <w:rFonts w:ascii="Times New Roman" w:hAnsi="Times New Roman"/>
                <w:sz w:val="20"/>
                <w:szCs w:val="20"/>
              </w:rPr>
            </w:pPr>
            <w:r>
              <w:rPr>
                <w:rFonts w:ascii="Times New Roman" w:hAnsi="Times New Roman"/>
                <w:sz w:val="20"/>
                <w:szCs w:val="20"/>
              </w:rPr>
              <w:t>Правила безопасности для опасных производственных объектов магистральных трубопроводов</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Ростехнадзора от 11.12.2020 № 517</w:t>
            </w:r>
          </w:p>
        </w:tc>
        <w:tc>
          <w:tcPr>
            <w:tcW w:w="3000" w:type="dxa"/>
            <w:tcBorders>
              <w:bottom w:val="single" w:sz="4" w:space="0" w:color="000000"/>
              <w:right w:val="single" w:sz="4" w:space="0" w:color="000000"/>
            </w:tcBorders>
            <w:shd w:color="auto" w:fill="auto" w:val="clear"/>
            <w:tcMar>
              <w:left w:w="28" w:type="dxa"/>
              <w:right w:w="28" w:type="dxa"/>
            </w:tcM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01.01.2021</w:t>
            </w:r>
          </w:p>
          <w:p>
            <w:pPr>
              <w:pStyle w:val="NoSpacing"/>
              <w:widowControl w:val="false"/>
              <w:rPr>
                <w:rFonts w:ascii="Times New Roman" w:hAnsi="Times New Roman"/>
                <w:sz w:val="20"/>
                <w:szCs w:val="20"/>
              </w:rPr>
            </w:pPr>
            <w:r>
              <w:rPr>
                <w:rFonts w:ascii="Times New Roman" w:hAnsi="Times New Roman"/>
                <w:sz w:val="20"/>
                <w:szCs w:val="20"/>
              </w:rPr>
              <w:t>Срок действия документа ограничен 01.01.2027</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Руководящий</w:t>
            </w:r>
          </w:p>
          <w:p>
            <w:pPr>
              <w:pStyle w:val="NoSpacing"/>
              <w:widowControl w:val="false"/>
              <w:rPr>
                <w:rFonts w:ascii="Times New Roman" w:hAnsi="Times New Roman"/>
                <w:sz w:val="20"/>
                <w:szCs w:val="20"/>
              </w:rPr>
            </w:pPr>
            <w:r>
              <w:rPr>
                <w:rFonts w:ascii="Times New Roman" w:hAnsi="Times New Roman"/>
                <w:sz w:val="20"/>
                <w:szCs w:val="20"/>
              </w:rPr>
              <w:t>документ</w:t>
            </w:r>
          </w:p>
        </w:tc>
        <w:tc>
          <w:tcPr>
            <w:tcW w:w="3570" w:type="dxa"/>
            <w:tcBorders>
              <w:bottom w:val="single" w:sz="4" w:space="0" w:color="000000"/>
              <w:right w:val="single" w:sz="4" w:space="0" w:color="000000"/>
            </w:tcBorders>
            <w:shd w:color="auto" w:fill="auto" w:val="clear"/>
            <w:tcMar>
              <w:left w:w="57" w:type="dxa"/>
              <w:right w:w="57" w:type="dxa"/>
            </w:tcMar>
            <w:vAlign w:val="center"/>
          </w:tcPr>
          <w:p>
            <w:pPr>
              <w:pStyle w:val="NoSpacing"/>
              <w:widowControl w:val="false"/>
              <w:rPr>
                <w:rFonts w:ascii="Times New Roman" w:hAnsi="Times New Roman"/>
                <w:sz w:val="20"/>
                <w:szCs w:val="20"/>
              </w:rPr>
            </w:pPr>
            <w:r>
              <w:rPr>
                <w:rFonts w:ascii="Times New Roman" w:hAnsi="Times New Roman"/>
                <w:sz w:val="20"/>
                <w:szCs w:val="20"/>
              </w:rPr>
              <w:t>Методические рекомендации по классификации аварий и инцидентов при транспортировании опасных веществ</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t>РД 15-630-04</w:t>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Постановление Госгортехнадзора РФ от 06.01.2004 № ПГ-1</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06.01.2004</w:t>
            </w:r>
          </w:p>
          <w:p>
            <w:pPr>
              <w:pStyle w:val="NoSpacing"/>
              <w:widowControl w:val="false"/>
              <w:rPr>
                <w:rFonts w:ascii="Times New Roman" w:hAnsi="Times New Roman"/>
                <w:sz w:val="20"/>
                <w:szCs w:val="20"/>
              </w:rPr>
            </w:pPr>
            <w:r>
              <w:rPr>
                <w:rFonts w:ascii="Times New Roman" w:hAnsi="Times New Roman"/>
                <w:sz w:val="20"/>
                <w:szCs w:val="20"/>
              </w:rPr>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tabs>
                <w:tab w:val="clear" w:pos="708"/>
                <w:tab w:val="left" w:pos="142" w:leader="none"/>
              </w:tabs>
              <w:jc w:val="center"/>
              <w:rPr>
                <w:rFonts w:ascii="Times New Roman" w:hAnsi="Times New Roman"/>
                <w:sz w:val="20"/>
                <w:szCs w:val="20"/>
              </w:rPr>
            </w:pPr>
            <w:r>
              <w:rPr>
                <w:rFonts w:ascii="Times New Roman" w:hAnsi="Times New Roman"/>
                <w:sz w:val="20"/>
                <w:szCs w:val="20"/>
              </w:rPr>
            </w:r>
          </w:p>
        </w:tc>
        <w:tc>
          <w:tcPr>
            <w:tcW w:w="14489" w:type="dxa"/>
            <w:gridSpan w:val="5"/>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i/>
                <w:sz w:val="20"/>
                <w:szCs w:val="20"/>
              </w:rPr>
              <w:t>Химические, нефтехимические, нефтегазоперерабатывающие и другие взрывопожароопасные и вредные производства и объекты</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Федеральные нормы и правила в области промышленной безопасности</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Общие правила взрывобезопасности для взрывопожароопасных химических, нефтехимических и нефтеперерабатывающих производств</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Ростехнадзора от 15.12.2020 № 533</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01.01.2021</w:t>
            </w:r>
          </w:p>
          <w:p>
            <w:pPr>
              <w:pStyle w:val="NoSpacing"/>
              <w:widowControl w:val="false"/>
              <w:rPr>
                <w:rFonts w:ascii="Times New Roman" w:hAnsi="Times New Roman"/>
                <w:sz w:val="20"/>
                <w:szCs w:val="20"/>
              </w:rPr>
            </w:pPr>
            <w:r>
              <w:rPr>
                <w:rFonts w:ascii="Times New Roman" w:hAnsi="Times New Roman"/>
                <w:sz w:val="20"/>
                <w:szCs w:val="20"/>
              </w:rPr>
              <w:t>Срок действия документа ограничен 01.01.2027</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Руководящий</w:t>
            </w:r>
          </w:p>
          <w:p>
            <w:pPr>
              <w:pStyle w:val="NoSpacing"/>
              <w:widowControl w:val="false"/>
              <w:rPr>
                <w:rFonts w:ascii="Times New Roman" w:hAnsi="Times New Roman"/>
                <w:sz w:val="20"/>
                <w:szCs w:val="20"/>
              </w:rPr>
            </w:pPr>
            <w:r>
              <w:rPr>
                <w:rFonts w:ascii="Times New Roman" w:hAnsi="Times New Roman"/>
                <w:sz w:val="20"/>
                <w:szCs w:val="20"/>
              </w:rPr>
              <w:t>документ</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Инструкция о порядке осуществления надзора и контроля за соблюдением требований промышленной безопасности при изготовлении технических устройств и их применении на взрывопожароопасных, специальных и химически опасных производствах и объектах</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t>РД-14-06-2007</w:t>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Ростехнадзора от 29.12.07 № 922</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15.02.</w:t>
            </w:r>
            <w:r>
              <w:rPr>
                <w:rFonts w:ascii="Times New Roman" w:hAnsi="Times New Roman"/>
                <w:sz w:val="20"/>
                <w:szCs w:val="20"/>
                <w:lang w:val="en-US"/>
              </w:rPr>
              <w:t>20</w:t>
            </w:r>
            <w:r>
              <w:rPr>
                <w:rFonts w:ascii="Times New Roman" w:hAnsi="Times New Roman"/>
                <w:sz w:val="20"/>
                <w:szCs w:val="20"/>
              </w:rPr>
              <w:t>08</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tabs>
                <w:tab w:val="clear" w:pos="708"/>
                <w:tab w:val="left" w:pos="142" w:leader="none"/>
              </w:tabs>
              <w:jc w:val="center"/>
              <w:rPr>
                <w:rFonts w:ascii="Times New Roman" w:hAnsi="Times New Roman"/>
                <w:sz w:val="20"/>
                <w:szCs w:val="20"/>
              </w:rPr>
            </w:pPr>
            <w:r>
              <w:rPr>
                <w:rFonts w:ascii="Times New Roman" w:hAnsi="Times New Roman"/>
                <w:sz w:val="20"/>
                <w:szCs w:val="20"/>
              </w:rPr>
            </w:r>
          </w:p>
        </w:tc>
        <w:tc>
          <w:tcPr>
            <w:tcW w:w="14489" w:type="dxa"/>
            <w:gridSpan w:val="5"/>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i/>
                <w:sz w:val="20"/>
                <w:szCs w:val="20"/>
              </w:rPr>
              <w:t>Объекты газораспределения и газопотребления</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Руководящий документ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Инструкция по защите городских подземных трубопроводов от коррозии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ascii="Times New Roman" w:hAnsi="Times New Roman"/>
                <w:sz w:val="20"/>
                <w:szCs w:val="20"/>
              </w:rPr>
              <w:t>РД 153-39.4-091-01</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Минэнерго РФ от 29.12.2001 № 375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01.02.2002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Руководящий документ</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Методические указания о порядке осуществления надзора за соблюдением требований промышленной безопасности на объектах газораспределения и газопотребления</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t>РД-13-01-2006</w:t>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Ростехнадзора от 03.11.2006 № 971</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01.11.2006</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Федеральные нормы и правила в области промышленной безопасности</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Правила безопасности автогазозаправочных станций газомоторного топлива</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Ростехнадзора от 15.12.2020 № 530</w:t>
            </w:r>
          </w:p>
          <w:p>
            <w:pPr>
              <w:pStyle w:val="NoSpacing"/>
              <w:widowControl w:val="false"/>
              <w:rPr>
                <w:rFonts w:ascii="Times New Roman" w:hAnsi="Times New Roman"/>
                <w:sz w:val="20"/>
                <w:szCs w:val="20"/>
              </w:rPr>
            </w:pPr>
            <w:r>
              <w:rPr>
                <w:rFonts w:ascii="Times New Roman" w:hAnsi="Times New Roman"/>
                <w:sz w:val="20"/>
                <w:szCs w:val="20"/>
              </w:rPr>
              <w:t>(ред. от 04.07.2022)</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- 01.03.2023</w:t>
            </w:r>
          </w:p>
          <w:p>
            <w:pPr>
              <w:pStyle w:val="NoSpacing"/>
              <w:widowControl w:val="false"/>
              <w:rPr>
                <w:rFonts w:ascii="Times New Roman" w:hAnsi="Times New Roman"/>
                <w:sz w:val="20"/>
                <w:szCs w:val="20"/>
              </w:rPr>
            </w:pPr>
            <w:r>
              <w:rPr>
                <w:rFonts w:ascii="Times New Roman" w:hAnsi="Times New Roman"/>
                <w:sz w:val="20"/>
                <w:szCs w:val="20"/>
              </w:rPr>
              <w:t>Срок действия документа ограничен 01.01.2027</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Федеральные нормы и правила в области промышленной безопасности</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Правила безопасности объектов сжиженного природного газа</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Ростехнадзора от 11.12.2020 № 521</w:t>
            </w:r>
          </w:p>
          <w:p>
            <w:pPr>
              <w:pStyle w:val="NoSpacing"/>
              <w:widowControl w:val="false"/>
              <w:rPr>
                <w:rFonts w:ascii="Times New Roman" w:hAnsi="Times New Roman"/>
                <w:sz w:val="20"/>
                <w:szCs w:val="20"/>
              </w:rPr>
            </w:pPr>
            <w:r>
              <w:rPr>
                <w:rFonts w:ascii="Times New Roman" w:hAnsi="Times New Roman"/>
                <w:sz w:val="20"/>
                <w:szCs w:val="20"/>
              </w:rPr>
              <w:t>(ред. от 20.09.2022)</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- 01.09.2023</w:t>
            </w:r>
          </w:p>
          <w:p>
            <w:pPr>
              <w:pStyle w:val="NoSpacing"/>
              <w:widowControl w:val="false"/>
              <w:rPr>
                <w:rFonts w:ascii="Times New Roman" w:hAnsi="Times New Roman"/>
                <w:sz w:val="20"/>
                <w:szCs w:val="20"/>
              </w:rPr>
            </w:pPr>
            <w:r>
              <w:rPr>
                <w:rFonts w:ascii="Times New Roman" w:hAnsi="Times New Roman"/>
                <w:sz w:val="20"/>
                <w:szCs w:val="20"/>
              </w:rPr>
              <w:t>Срок действия документа ограничен 01.01.2027</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Федеральные нормы и правила в области промышленной безопасности</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Правила безопасности сетей газораспределения и газопотребления</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Ростехнадзора от 15.12.2020 № 531</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01.01.2021</w:t>
            </w:r>
          </w:p>
          <w:p>
            <w:pPr>
              <w:pStyle w:val="NoSpacing"/>
              <w:widowControl w:val="false"/>
              <w:rPr>
                <w:rFonts w:ascii="Times New Roman" w:hAnsi="Times New Roman"/>
                <w:sz w:val="20"/>
                <w:szCs w:val="20"/>
              </w:rPr>
            </w:pPr>
            <w:r>
              <w:rPr>
                <w:rFonts w:ascii="Times New Roman" w:hAnsi="Times New Roman"/>
                <w:sz w:val="20"/>
                <w:szCs w:val="20"/>
              </w:rPr>
              <w:t>Срок действия документа ограничен 01.01.2027</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Федеральные нормы и правила в области промышленной безопасности</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Правила безопасности для объектов, использующих сжиженные углеводородные газы</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Ростехнадзора от 15.12.2020 № 532</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01.01.2021</w:t>
            </w:r>
          </w:p>
          <w:p>
            <w:pPr>
              <w:pStyle w:val="NoSpacing"/>
              <w:widowControl w:val="false"/>
              <w:rPr>
                <w:rFonts w:ascii="Times New Roman" w:hAnsi="Times New Roman"/>
                <w:sz w:val="20"/>
                <w:szCs w:val="20"/>
              </w:rPr>
            </w:pPr>
            <w:r>
              <w:rPr>
                <w:rFonts w:ascii="Times New Roman" w:hAnsi="Times New Roman"/>
                <w:sz w:val="20"/>
                <w:szCs w:val="20"/>
              </w:rPr>
              <w:t>Срок действия документа ограничен 01.01.2027</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tabs>
                <w:tab w:val="clear" w:pos="708"/>
                <w:tab w:val="left" w:pos="142" w:leader="none"/>
              </w:tabs>
              <w:jc w:val="center"/>
              <w:rPr>
                <w:rFonts w:ascii="Times New Roman" w:hAnsi="Times New Roman"/>
                <w:sz w:val="20"/>
                <w:szCs w:val="20"/>
              </w:rPr>
            </w:pPr>
            <w:r>
              <w:rPr>
                <w:rFonts w:ascii="Times New Roman" w:hAnsi="Times New Roman"/>
                <w:sz w:val="20"/>
                <w:szCs w:val="20"/>
              </w:rPr>
            </w:r>
          </w:p>
        </w:tc>
        <w:tc>
          <w:tcPr>
            <w:tcW w:w="14489" w:type="dxa"/>
            <w:gridSpan w:val="5"/>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b/>
                <w:sz w:val="20"/>
                <w:szCs w:val="20"/>
              </w:rPr>
              <w:t>4. Нормативные правовые акты и нормативные документы по пожарной безопасности и организации деятельности аварийно-спасательных служб и подразделений пожарной охраны</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tabs>
                <w:tab w:val="clear" w:pos="708"/>
                <w:tab w:val="left" w:pos="142" w:leader="none"/>
              </w:tabs>
              <w:jc w:val="center"/>
              <w:rPr>
                <w:rFonts w:ascii="Times New Roman" w:hAnsi="Times New Roman"/>
                <w:sz w:val="20"/>
                <w:szCs w:val="20"/>
              </w:rPr>
            </w:pPr>
            <w:r>
              <w:rPr>
                <w:rFonts w:ascii="Times New Roman" w:hAnsi="Times New Roman"/>
                <w:sz w:val="20"/>
                <w:szCs w:val="20"/>
              </w:rPr>
            </w:r>
          </w:p>
        </w:tc>
        <w:tc>
          <w:tcPr>
            <w:tcW w:w="14489" w:type="dxa"/>
            <w:gridSpan w:val="5"/>
            <w:tcBorders>
              <w:top w:val="single" w:sz="4" w:space="0" w:color="000000"/>
              <w:bottom w:val="single" w:sz="4" w:space="0" w:color="000000"/>
              <w:right w:val="single" w:sz="4" w:space="0" w:color="000000"/>
            </w:tcBorders>
            <w:shd w:color="auto" w:fill="auto" w:val="clear"/>
            <w:vAlign w:val="center"/>
          </w:tcPr>
          <w:p>
            <w:pPr>
              <w:pStyle w:val="ConsPlusNormal"/>
              <w:ind w:hanging="0"/>
              <w:rPr>
                <w:rFonts w:ascii="Times New Roman" w:hAnsi="Times New Roman" w:cs="Times New Roman"/>
              </w:rPr>
            </w:pPr>
            <w:r>
              <w:rPr>
                <w:rFonts w:cs="Times New Roman" w:ascii="Times New Roman" w:hAnsi="Times New Roman"/>
                <w:b/>
              </w:rPr>
              <w:t>4.1. Федеральные законы</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Spacing"/>
              <w:widowControl w:val="false"/>
              <w:rPr>
                <w:rFonts w:ascii="Times New Roman" w:hAnsi="Times New Roman"/>
                <w:color w:themeColor="text1" w:val="000000"/>
                <w:sz w:val="20"/>
                <w:szCs w:val="20"/>
              </w:rPr>
            </w:pPr>
            <w:r>
              <w:rPr>
                <w:rFonts w:ascii="Times New Roman" w:hAnsi="Times New Roman"/>
                <w:color w:themeColor="text1" w:val="000000"/>
                <w:sz w:val="20"/>
                <w:szCs w:val="20"/>
              </w:rPr>
              <w:t>Федеральный закон</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Spacing"/>
              <w:widowControl w:val="false"/>
              <w:rPr>
                <w:rFonts w:ascii="Times New Roman" w:hAnsi="Times New Roman"/>
                <w:color w:themeColor="text1" w:val="000000"/>
                <w:sz w:val="20"/>
                <w:szCs w:val="20"/>
              </w:rPr>
            </w:pPr>
            <w:r>
              <w:rPr>
                <w:rFonts w:ascii="Times New Roman" w:hAnsi="Times New Roman"/>
                <w:color w:themeColor="text1" w:val="000000"/>
                <w:sz w:val="20"/>
                <w:szCs w:val="20"/>
              </w:rPr>
              <w:t>Технический регламент о требованиях пожарной безопасности</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color w:themeColor="text1" w:val="000000"/>
                <w:sz w:val="20"/>
                <w:szCs w:val="20"/>
              </w:rPr>
            </w:pPr>
            <w:r>
              <w:rPr>
                <w:rFonts w:ascii="Times New Roman" w:hAnsi="Times New Roman"/>
                <w:color w:themeColor="text1" w:val="000000"/>
                <w:sz w:val="20"/>
                <w:szCs w:val="20"/>
              </w:rPr>
              <w:t>123-ФЗ</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color w:themeColor="text1" w:val="000000"/>
                <w:sz w:val="20"/>
                <w:szCs w:val="20"/>
              </w:rPr>
            </w:pPr>
            <w:r>
              <w:rPr>
                <w:rFonts w:ascii="Times New Roman" w:hAnsi="Times New Roman"/>
                <w:color w:themeColor="text1" w:val="000000"/>
                <w:sz w:val="20"/>
                <w:szCs w:val="20"/>
              </w:rPr>
              <w:t xml:space="preserve">№ </w:t>
            </w:r>
            <w:r>
              <w:rPr>
                <w:rFonts w:ascii="Times New Roman" w:hAnsi="Times New Roman"/>
                <w:color w:themeColor="text1" w:val="000000"/>
                <w:sz w:val="20"/>
                <w:szCs w:val="20"/>
              </w:rPr>
              <w:t>123-ФЗ от 22.07.2008</w:t>
            </w:r>
          </w:p>
          <w:p>
            <w:pPr>
              <w:pStyle w:val="Normal"/>
              <w:widowControl w:val="false"/>
              <w:spacing w:lineRule="auto" w:line="240" w:before="0" w:after="0"/>
              <w:rPr>
                <w:rFonts w:ascii="Times New Roman" w:hAnsi="Times New Roman"/>
                <w:color w:themeColor="text1" w:val="000000"/>
                <w:sz w:val="20"/>
                <w:szCs w:val="20"/>
              </w:rPr>
            </w:pPr>
            <w:r>
              <w:rPr>
                <w:rFonts w:ascii="Times New Roman" w:hAnsi="Times New Roman"/>
                <w:color w:themeColor="text1" w:val="000000"/>
                <w:sz w:val="20"/>
                <w:szCs w:val="20"/>
              </w:rPr>
              <w:t>(ред. от 31.07.2026)</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color w:themeColor="text1" w:val="000000"/>
                <w:sz w:val="20"/>
                <w:szCs w:val="20"/>
              </w:rPr>
            </w:pPr>
            <w:r>
              <w:rPr>
                <w:rFonts w:ascii="Times New Roman" w:hAnsi="Times New Roman"/>
                <w:color w:themeColor="text1" w:val="000000"/>
                <w:sz w:val="20"/>
                <w:szCs w:val="20"/>
                <w:lang w:eastAsia="ru-RU"/>
              </w:rPr>
              <w:t>Начало действия редакции - 01.03.2026.</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Spacing"/>
              <w:widowControl w:val="false"/>
              <w:rPr>
                <w:rFonts w:ascii="Times New Roman" w:hAnsi="Times New Roman"/>
                <w:color w:themeColor="text1" w:val="000000"/>
                <w:sz w:val="20"/>
                <w:szCs w:val="20"/>
              </w:rPr>
            </w:pPr>
            <w:r>
              <w:rPr>
                <w:rFonts w:ascii="Times New Roman" w:hAnsi="Times New Roman"/>
                <w:color w:themeColor="text1" w:val="000000"/>
                <w:sz w:val="20"/>
                <w:szCs w:val="20"/>
              </w:rPr>
              <w:t>Федеральный закон</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color w:themeColor="text1" w:val="000000"/>
                <w:sz w:val="20"/>
                <w:szCs w:val="20"/>
              </w:rPr>
            </w:pPr>
            <w:r>
              <w:rPr>
                <w:rFonts w:eastAsia="Times New Roman" w:ascii="Times New Roman" w:hAnsi="Times New Roman"/>
                <w:color w:themeColor="text1" w:val="000000"/>
                <w:sz w:val="20"/>
                <w:szCs w:val="20"/>
              </w:rPr>
              <w:t>О пожарной безопасности</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olor w:themeColor="text1" w:val="000000"/>
                <w:sz w:val="20"/>
                <w:szCs w:val="20"/>
              </w:rPr>
            </w:pPr>
            <w:r>
              <w:rPr>
                <w:rFonts w:ascii="Times New Roman" w:hAnsi="Times New Roman"/>
                <w:color w:themeColor="text1" w:val="000000"/>
                <w:sz w:val="20"/>
                <w:szCs w:val="20"/>
              </w:rPr>
              <w:t>69-ФЗ</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color w:themeColor="text1" w:val="000000"/>
                <w:sz w:val="20"/>
                <w:szCs w:val="20"/>
              </w:rPr>
            </w:pPr>
            <w:r>
              <w:rPr>
                <w:rFonts w:ascii="Times New Roman" w:hAnsi="Times New Roman"/>
                <w:color w:themeColor="text1" w:val="000000"/>
                <w:sz w:val="20"/>
                <w:szCs w:val="20"/>
              </w:rPr>
              <w:t>от 21.12.1994 №69-ФЗ</w:t>
            </w:r>
          </w:p>
          <w:p>
            <w:pPr>
              <w:pStyle w:val="Normal"/>
              <w:widowControl w:val="false"/>
              <w:spacing w:lineRule="auto" w:line="240" w:before="0" w:after="0"/>
              <w:rPr>
                <w:rFonts w:ascii="Times New Roman" w:hAnsi="Times New Roman"/>
                <w:color w:themeColor="text1" w:val="000000"/>
                <w:sz w:val="20"/>
                <w:szCs w:val="20"/>
              </w:rPr>
            </w:pPr>
            <w:r>
              <w:rPr>
                <w:rFonts w:ascii="Times New Roman" w:hAnsi="Times New Roman"/>
                <w:color w:themeColor="text1" w:val="000000"/>
                <w:sz w:val="20"/>
                <w:szCs w:val="20"/>
              </w:rPr>
              <w:t>(ред. от 25.04.2026)</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color w:themeColor="text1" w:val="000000"/>
                <w:sz w:val="20"/>
                <w:szCs w:val="20"/>
              </w:rPr>
            </w:pPr>
            <w:r>
              <w:rPr>
                <w:rFonts w:ascii="Times New Roman" w:hAnsi="Times New Roman"/>
                <w:color w:themeColor="text1" w:val="000000"/>
                <w:sz w:val="20"/>
                <w:szCs w:val="20"/>
                <w:lang w:eastAsia="ru-RU"/>
              </w:rPr>
              <w:t>Начало действия редакции - 06.05.2026.</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Федеральный закон</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ascii="Times New Roman" w:hAnsi="Times New Roman"/>
                <w:sz w:val="20"/>
                <w:szCs w:val="20"/>
              </w:rPr>
              <w:t>О добровольной пожарной охране</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ascii="Times New Roman" w:hAnsi="Times New Roman"/>
                <w:sz w:val="20"/>
                <w:szCs w:val="20"/>
              </w:rPr>
              <w:t>100-ФЗ</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от 06.05.2011 № 100-ФЗ</w:t>
            </w:r>
          </w:p>
          <w:p>
            <w:pPr>
              <w:pStyle w:val="NoSpacing"/>
              <w:widowControl w:val="false"/>
              <w:rPr>
                <w:rFonts w:ascii="Times New Roman" w:hAnsi="Times New Roman"/>
                <w:sz w:val="20"/>
                <w:szCs w:val="20"/>
              </w:rPr>
            </w:pPr>
            <w:r>
              <w:rPr>
                <w:rFonts w:ascii="Times New Roman" w:hAnsi="Times New Roman"/>
                <w:sz w:val="20"/>
                <w:szCs w:val="20"/>
              </w:rPr>
              <w:t>(ред. от 04.08.2023)</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- 01.02.2024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Указ Президента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Основ государственной политики Российской Федерации в области пожарной безопасности на период до 2030 года</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Указ Президента Российской Федерации от 01.01.2018 № 2</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01.01.2018</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tabs>
                <w:tab w:val="clear" w:pos="708"/>
                <w:tab w:val="left" w:pos="142" w:leader="none"/>
              </w:tabs>
              <w:jc w:val="center"/>
              <w:rPr>
                <w:rFonts w:ascii="Times New Roman" w:hAnsi="Times New Roman"/>
                <w:sz w:val="20"/>
                <w:szCs w:val="20"/>
              </w:rPr>
            </w:pPr>
            <w:r>
              <w:rPr>
                <w:rFonts w:ascii="Times New Roman" w:hAnsi="Times New Roman"/>
                <w:sz w:val="20"/>
                <w:szCs w:val="20"/>
              </w:rPr>
            </w:r>
          </w:p>
        </w:tc>
        <w:tc>
          <w:tcPr>
            <w:tcW w:w="14489" w:type="dxa"/>
            <w:gridSpan w:val="5"/>
            <w:tcBorders>
              <w:top w:val="single" w:sz="4" w:space="0" w:color="000000"/>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b/>
                <w:sz w:val="20"/>
                <w:szCs w:val="20"/>
              </w:rPr>
              <w:t>4.2. Нормативные акты Правительства Российской Федерации</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9"/>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color w:themeColor="text1" w:val="000000"/>
                <w:sz w:val="20"/>
                <w:szCs w:val="20"/>
              </w:rPr>
            </w:pPr>
            <w:r>
              <w:rPr>
                <w:rFonts w:ascii="Times New Roman" w:hAnsi="Times New Roman"/>
                <w:color w:themeColor="text1" w:val="000000"/>
                <w:sz w:val="20"/>
                <w:szCs w:val="20"/>
              </w:rPr>
              <w:t>Постановление Правительства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 составе разделов проектной документации и требованиях к их содержанию</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16.02.2008 № 87</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w:t>
            </w:r>
            <w:r>
              <w:rPr>
                <w:rFonts w:ascii="Times New Roman" w:hAnsi="Times New Roman"/>
                <w:sz w:val="20"/>
                <w:szCs w:val="20"/>
                <w:lang w:eastAsia="ru-RU"/>
              </w:rPr>
              <w:t>ред. от 21.10.2025)</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- 22.10.2025</w:t>
            </w:r>
          </w:p>
          <w:p>
            <w:pPr>
              <w:pStyle w:val="Normal"/>
              <w:widowControl w:val="false"/>
              <w:spacing w:lineRule="auto" w:line="240" w:before="0" w:after="0"/>
              <w:rPr>
                <w:rFonts w:ascii="Times New Roman" w:hAnsi="Times New Roman"/>
                <w:color w:themeColor="text1" w:val="000000"/>
                <w:sz w:val="20"/>
                <w:szCs w:val="20"/>
              </w:rPr>
            </w:pPr>
            <w:r>
              <w:rPr>
                <w:rFonts w:ascii="Times New Roman" w:hAnsi="Times New Roman"/>
                <w:color w:themeColor="text1" w:val="000000"/>
                <w:sz w:val="20"/>
                <w:szCs w:val="20"/>
                <w:lang w:eastAsia="ru-RU"/>
              </w:rPr>
              <w:t>Окончание действия редакции - 01.09.2028</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9"/>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Правил разработки сводного плана тушения лесных пожаров на территории субъекта Российской Федерации</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18.05.2011 № 378</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28.02.2024)</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- 01.01.2025</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Срок действия документа ограничен 01.03.2030</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9"/>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Положения о формировании штабов по координации деятельности по тушению лесных пожаров</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09.02.2017 № 157</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 xml:space="preserve">Начало действия документа - </w:t>
            </w:r>
            <w:hyperlink r:id="rId12" w:tgtFrame="consultantplus://offline/ref=67DCED50542CC79556128AE46C1F7202DEF3169B585BEF76AB54FB4B22020896D4955EABC3DD1624955A53D2E66046346325A59E681DEEl8b8I">
              <w:r>
                <w:rPr>
                  <w:rStyle w:val="ListLabel191"/>
                  <w:rFonts w:ascii="Times New Roman" w:hAnsi="Times New Roman"/>
                  <w:sz w:val="20"/>
                  <w:szCs w:val="20"/>
                </w:rPr>
                <w:t>22.02.2017</w:t>
              </w:r>
            </w:hyperlink>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9"/>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none"/>
              </w:rPr>
            </w:pPr>
            <w:r>
              <w:rPr>
                <w:rFonts w:ascii="Times New Roman" w:hAnsi="Times New Roman"/>
                <w:sz w:val="20"/>
                <w:szCs w:val="20"/>
              </w:rPr>
              <w:t>О применении риск-ориентированного подхода при организации отдельных видов государственного контроля (надзора) и внесении изменений в некоторые акты Правительства Российской Федерации</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17.08.2016 № 806</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w:t>
            </w:r>
            <w:r>
              <w:rPr>
                <w:rFonts w:ascii="Times New Roman" w:hAnsi="Times New Roman"/>
                <w:sz w:val="20"/>
                <w:szCs w:val="20"/>
                <w:lang w:eastAsia="ru-RU"/>
              </w:rPr>
              <w:t>ред. от 28.09.2022)</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- 07.10.2022</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9"/>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 внесении изменений в некоторые акты Правительства Российской Федерации по вопросам применения риск-ориентированного подхода при осуществлении отдельных видов государственного надзора и лицензионного контроля</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22.07.2017 № 864</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25.06.2021)</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- 01.07.2021.</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9"/>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top w:val="single" w:sz="4" w:space="0" w:color="000000"/>
              <w:bottom w:val="single" w:sz="4" w:space="0" w:color="000000"/>
              <w:right w:val="single" w:sz="4" w:space="0" w:color="000000"/>
            </w:tcBorders>
            <w:shd w:color="auto" w:fill="auto" w:val="clear"/>
            <w:tcMar>
              <w:left w:w="57" w:type="dxa"/>
              <w:right w:w="57" w:type="dxa"/>
            </w:tcM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 внесении изменений в Положение о федеральном государственном пожарном надзоре</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29.06.2017 № 774</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 xml:space="preserve">Начало действия документа - </w:t>
            </w:r>
            <w:hyperlink r:id="rId13" w:tgtFrame="consultantplus://offline/ref=FBE87FFEAC144D68FF8F634AEFB107EEF8FA5B64F3F4EC193BEE94CD663CB94DADFCCD05F3FCFB856A65B1A16F2FC7409CBF45654CC16F01vEd4I">
              <w:r>
                <w:rPr>
                  <w:rStyle w:val="ListLabel191"/>
                  <w:rFonts w:ascii="Times New Roman" w:hAnsi="Times New Roman"/>
                  <w:sz w:val="20"/>
                  <w:szCs w:val="20"/>
                </w:rPr>
                <w:t>01.10.2017</w:t>
              </w:r>
            </w:hyperlink>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9"/>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 единой государственной системе предупреждения и ликвидации чрезвычайных ситуаций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30.12.2003 № 794</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30.09.2025)</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- 09.10.2025</w:t>
            </w:r>
          </w:p>
        </w:tc>
      </w:tr>
      <w:tr>
        <w:trPr>
          <w:trHeight w:val="885"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9"/>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 силах и средствах единой государственной системы предупреждения и ликвидации чрезвычайных ситуаций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rPr>
              <w:t>от 08.11.2013 № 1007</w:t>
            </w:r>
          </w:p>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rPr>
              <w:t>(ред. от 27.06.2025)</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rPr>
              <w:t>Начало действия редакции - 06.07.2025</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9"/>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 некоторых вопросах аттестации аварийно-спасательных служб, аварийно-спасательных формирований, спасателей и граждан, приобретающих статус спасателя</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22.12.2011 № 1091</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27.04.2018)</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- 11.05.2018.</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9"/>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bCs/>
                <w:sz w:val="20"/>
                <w:szCs w:val="20"/>
              </w:rPr>
              <w:t>Об утверждении перечня должностей и специальностей работников, работающих спасателями на постоянной штатной основе в профессиональных аварийно-спасательных службах, профессиональных аварийно-спасательных формированиях и участвующих в ликвидации чрезвычайных ситуаций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13.08.2013 № 693</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21.12.2023)</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- 30.12.2023</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9"/>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bCs/>
                <w:sz w:val="20"/>
                <w:szCs w:val="20"/>
              </w:rPr>
            </w:pPr>
            <w:r>
              <w:rPr>
                <w:rFonts w:ascii="Times New Roman" w:hAnsi="Times New Roman"/>
                <w:bCs/>
                <w:sz w:val="20"/>
                <w:szCs w:val="20"/>
              </w:rPr>
              <w:t>Об аттестации должностных лиц, осуществляющих деятельность в области оценки пожарного риска (вместе с «Правилами аттестации должностных лиц, осуществляющих деятельность в области оценки пожарного риска»)</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29.11.2021 № 2081</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18.03.2025)</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- 01.09.2025.</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9"/>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none"/>
                <w:lang w:eastAsia="ru-RU"/>
              </w:rPr>
            </w:pPr>
            <w:r>
              <w:rPr>
                <w:rFonts w:ascii="Times New Roman" w:hAnsi="Times New Roman"/>
                <w:sz w:val="20"/>
                <w:szCs w:val="20"/>
                <w:lang w:eastAsia="ru-RU"/>
              </w:rPr>
              <w:t>О порядке проведения расчетов по оценке пожарного риска (вместе с «Правилами проведения расчетов по оценке пожарного риска»)</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EFEFEF" w:val="clear"/>
              </w:rPr>
            </w:pPr>
            <w:r>
              <w:rPr>
                <w:rFonts w:ascii="Times New Roman" w:hAnsi="Times New Roman"/>
                <w:sz w:val="20"/>
                <w:szCs w:val="20"/>
                <w:shd w:fill="EFEFEF" w:val="clear"/>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EFEFEF" w:val="clear"/>
              </w:rPr>
            </w:pPr>
            <w:r>
              <w:rPr>
                <w:rFonts w:eastAsia="Times New Roman" w:ascii="Times New Roman" w:hAnsi="Times New Roman"/>
                <w:sz w:val="20"/>
                <w:szCs w:val="20"/>
                <w:lang w:eastAsia="ru-RU"/>
              </w:rPr>
              <w:t>от 22.07.2020 № 1084</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 xml:space="preserve">Начало действия документа - </w:t>
            </w:r>
            <w:hyperlink r:id="rId14" w:tgtFrame="consultantplus://offline/ref=857125C3C61D13FE6455DEB4306ECC64155BF37BC1D96DA675356FEE728B9661023B6B604124FFC4BAF7B3F0B94D16883E8B4BB9260E11F8K7k2I">
              <w:r>
                <w:rPr>
                  <w:rStyle w:val="ListLabel191"/>
                  <w:rFonts w:ascii="Times New Roman" w:hAnsi="Times New Roman"/>
                  <w:sz w:val="20"/>
                  <w:szCs w:val="20"/>
                </w:rPr>
                <w:t>01.01.2021</w:t>
              </w:r>
            </w:hyperlink>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9"/>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tabs>
                <w:tab w:val="clear" w:pos="708"/>
                <w:tab w:val="left" w:pos="1005" w:leader="none"/>
              </w:tabs>
              <w:spacing w:lineRule="auto" w:line="240" w:before="0" w:after="0"/>
              <w:rPr>
                <w:rFonts w:ascii="Times New Roman" w:hAnsi="Times New Roman" w:eastAsia="Times New Roman"/>
                <w:sz w:val="20"/>
                <w:szCs w:val="20"/>
                <w:shd w:fill="FFFFFF" w:val="clear"/>
              </w:rPr>
            </w:pPr>
            <w:r>
              <w:rPr>
                <w:rFonts w:eastAsia="Times New Roman" w:ascii="Times New Roman" w:hAnsi="Times New Roman"/>
                <w:sz w:val="20"/>
                <w:szCs w:val="20"/>
                <w:shd w:fill="FFFFFF" w:val="clear"/>
              </w:rPr>
              <w:t>Об утверждении Положения о лицензировании деятельности по тушению пожаров в населенных пунктах, на производственных объектах и объектах инфраструктуры</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EFEFEF" w:val="clear"/>
              </w:rPr>
            </w:pPr>
            <w:r>
              <w:rPr>
                <w:rFonts w:ascii="Times New Roman" w:hAnsi="Times New Roman"/>
                <w:sz w:val="20"/>
                <w:szCs w:val="20"/>
                <w:shd w:fill="EFEFEF" w:val="clear"/>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shd w:fill="FFFFFF" w:val="clear"/>
              </w:rPr>
            </w:pPr>
            <w:r>
              <w:rPr>
                <w:rFonts w:eastAsia="Times New Roman" w:ascii="Times New Roman" w:hAnsi="Times New Roman"/>
                <w:sz w:val="20"/>
                <w:szCs w:val="20"/>
                <w:shd w:fill="FFFFFF" w:val="clear"/>
              </w:rPr>
              <w:t>от 28.07.2020 № 1131</w:t>
            </w:r>
          </w:p>
          <w:p>
            <w:pPr>
              <w:pStyle w:val="Normal"/>
              <w:widowControl w:val="false"/>
              <w:spacing w:lineRule="auto" w:line="240" w:before="0" w:after="0"/>
              <w:rPr>
                <w:rFonts w:ascii="Times New Roman" w:hAnsi="Times New Roman"/>
                <w:strike/>
                <w:sz w:val="20"/>
                <w:szCs w:val="20"/>
              </w:rPr>
            </w:pPr>
            <w:r>
              <w:rPr>
                <w:rFonts w:ascii="Times New Roman" w:hAnsi="Times New Roman"/>
                <w:sz w:val="20"/>
                <w:szCs w:val="20"/>
                <w:lang w:eastAsia="ru-RU"/>
              </w:rPr>
              <w:t>(ред. от 02.10.2025)</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- 01.03.2026.</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9"/>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tabs>
                <w:tab w:val="clear" w:pos="708"/>
                <w:tab w:val="left" w:pos="1005" w:leader="none"/>
              </w:tabs>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Об утверждении Положения о лицензировании деятельности по монтажу, техническому обслуживанию и ремонту средств обеспечения пожарной безопасности зданий и сооружений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EFEFEF" w:val="clear"/>
              </w:rPr>
            </w:pPr>
            <w:r>
              <w:rPr>
                <w:rFonts w:ascii="Times New Roman" w:hAnsi="Times New Roman"/>
                <w:sz w:val="20"/>
                <w:szCs w:val="20"/>
                <w:shd w:fill="EFEFEF" w:val="clear"/>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от 28.07.2020 № 1128</w:t>
            </w:r>
          </w:p>
          <w:p>
            <w:pPr>
              <w:pStyle w:val="Normal"/>
              <w:widowControl w:val="false"/>
              <w:spacing w:lineRule="auto" w:line="240" w:before="0" w:after="0"/>
              <w:rPr>
                <w:rFonts w:ascii="Times New Roman" w:hAnsi="Times New Roman"/>
                <w:strike/>
                <w:sz w:val="20"/>
                <w:szCs w:val="20"/>
              </w:rPr>
            </w:pPr>
            <w:r>
              <w:rPr>
                <w:rFonts w:ascii="Times New Roman" w:hAnsi="Times New Roman"/>
                <w:sz w:val="20"/>
                <w:szCs w:val="20"/>
                <w:lang w:eastAsia="ru-RU"/>
              </w:rPr>
              <w:t>(ред. от 02.10.2025)</w:t>
            </w:r>
          </w:p>
          <w:p>
            <w:pPr>
              <w:pStyle w:val="Normal"/>
              <w:widowControl w:val="false"/>
              <w:spacing w:lineRule="auto" w:line="240" w:before="0" w:after="0"/>
              <w:rPr>
                <w:rFonts w:ascii="Times New Roman" w:hAnsi="Times New Roman"/>
                <w:strike/>
                <w:sz w:val="20"/>
                <w:szCs w:val="20"/>
              </w:rPr>
            </w:pPr>
            <w:r>
              <w:rPr>
                <w:rFonts w:ascii="Times New Roman" w:hAnsi="Times New Roman"/>
                <w:strike/>
                <w:sz w:val="20"/>
                <w:szCs w:val="20"/>
              </w:rPr>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- 01.03.2026.</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9"/>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lang w:eastAsia="ru-RU"/>
              </w:rPr>
              <w:t>Об утверждении Правил оценки соответствия объектов защиты (продукции) установленным требованиям пожарной безопасности путем независимой оценки пожарного риска</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lang w:eastAsia="ru-RU"/>
              </w:rPr>
              <w:t>от 31.08.2020 № 1325</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 xml:space="preserve">Начало действия документа - </w:t>
            </w:r>
            <w:hyperlink r:id="rId15" w:tgtFrame="consultantplus://offline/ref=04A950FD75C4EA44E0197AB3F95998BCB2F91F0143E846453E3A57A44B60B2DD8F68935C70D1B56CFDD9FED209956C352725CDF434BB6468Y2lDI">
              <w:r>
                <w:rPr>
                  <w:rStyle w:val="ListLabel191"/>
                  <w:rFonts w:ascii="Times New Roman" w:hAnsi="Times New Roman"/>
                  <w:sz w:val="20"/>
                  <w:szCs w:val="20"/>
                </w:rPr>
                <w:t>01.01.2021</w:t>
              </w:r>
            </w:hyperlink>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9"/>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lang w:eastAsia="ru-RU"/>
              </w:rPr>
              <w:t>Об утверждении Правил противопожарного режима в Российской Федерации</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lang w:eastAsia="ru-RU"/>
              </w:rPr>
              <w:t>от 16.09.2020 № 1479</w:t>
            </w:r>
          </w:p>
          <w:p>
            <w:pPr>
              <w:pStyle w:val="Normal"/>
              <w:widowControl w:val="false"/>
              <w:spacing w:lineRule="auto" w:line="240" w:before="0" w:after="0"/>
              <w:rPr>
                <w:rFonts w:ascii="Times New Roman" w:hAnsi="Times New Roman"/>
                <w:sz w:val="20"/>
                <w:szCs w:val="20"/>
              </w:rPr>
            </w:pPr>
            <w:r>
              <w:rPr>
                <w:rFonts w:eastAsia="Times New Roman" w:ascii="Times New Roman" w:hAnsi="Times New Roman"/>
                <w:sz w:val="20"/>
                <w:szCs w:val="20"/>
                <w:lang w:eastAsia="ru-RU"/>
              </w:rPr>
              <w:t>(ред. от 03.02.2025)</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- 01.09.2025.</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01.01.2027</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9"/>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Об утверждении Положения о федеральном государственном контроле (надзоре) в области безопасного использования и содержания лифтов, подъемных платформ для инвалидов, пассажирских конвейеров (движущихся пешеходных дорожек), эскалаторов, за исключением эскалаторов в метрополитенах</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color w:val="000000"/>
                <w:sz w:val="20"/>
                <w:szCs w:val="20"/>
              </w:rPr>
            </w:pPr>
            <w:r>
              <w:rPr>
                <w:rFonts w:ascii="Times New Roman" w:hAnsi="Times New Roman"/>
                <w:color w:val="000000"/>
                <w:sz w:val="20"/>
                <w:szCs w:val="20"/>
              </w:rPr>
              <w:t>от 16.02.2023 № 241</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23.09.2025)</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- 04.10.2025.</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r>
      <w:tr>
        <w:trPr>
          <w:trHeight w:val="217"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tabs>
                <w:tab w:val="clear" w:pos="708"/>
                <w:tab w:val="left" w:pos="142" w:leader="none"/>
              </w:tabs>
              <w:jc w:val="center"/>
              <w:rPr>
                <w:rFonts w:ascii="Times New Roman" w:hAnsi="Times New Roman"/>
                <w:sz w:val="20"/>
                <w:szCs w:val="20"/>
              </w:rPr>
            </w:pPr>
            <w:r>
              <w:rPr>
                <w:rFonts w:ascii="Times New Roman" w:hAnsi="Times New Roman"/>
                <w:sz w:val="20"/>
                <w:szCs w:val="20"/>
              </w:rPr>
            </w:r>
          </w:p>
        </w:tc>
        <w:tc>
          <w:tcPr>
            <w:tcW w:w="14489" w:type="dxa"/>
            <w:gridSpan w:val="5"/>
            <w:tcBorders>
              <w:top w:val="single" w:sz="4" w:space="0" w:color="000000"/>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b/>
                <w:sz w:val="20"/>
                <w:szCs w:val="20"/>
                <w:lang w:eastAsia="ru-RU"/>
              </w:rPr>
              <w:t xml:space="preserve">4.3. </w:t>
            </w:r>
            <w:r>
              <w:rPr>
                <w:rFonts w:ascii="Times New Roman" w:hAnsi="Times New Roman"/>
                <w:b/>
                <w:sz w:val="20"/>
                <w:szCs w:val="20"/>
              </w:rPr>
              <w:t>Нормативные документы Евразийского экономического союза (Таможенного союза)</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0"/>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Технический регламент Евразийского экономического союза</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 требованиях к средствам обеспечения пожарной безопасности и пожаротушения</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ТР ЕАЭС 043/2017</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Решение Совета Евразийской экономической комиссии от 23.06.2017 № 40</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- 23.08.2017</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0"/>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Решение Коллегии Евразийской экономической комиссии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rPr>
              <w:t>О перечне международных и региональных (межгосударственных) стандартов, а в случае их отсутствия – национальных (государственных) стандартов, в результате применения которых на добровольной основе обеспечивается соблюдение требований технического регламента Таможенного союза «О безопасности машин и оборудования» (ТР ТС 010/2011), и перечне международных и региональных (межгосударственных) стандартов, а в случае их отсутствия – национальных (государственных)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требований технического регламента Таможенного союза «О безопасности машин и оборудования» (ТР ТС 010/2011) и осуществления оценки соответствия объектов технического регулирования</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FFFFFF" w:val="clear"/>
              </w:rPr>
            </w:pPr>
            <w:r>
              <w:rPr>
                <w:rFonts w:ascii="Times New Roman" w:hAnsi="Times New Roman"/>
                <w:sz w:val="20"/>
                <w:szCs w:val="20"/>
                <w:shd w:fill="FFFFFF" w:val="clear"/>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rPr>
              <w:t>Решение Коллегии ЕЭК от 09.03.2021 № 28</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08.10.2024)</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- 23.11.2024.</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r>
      <w:tr>
        <w:trPr>
          <w:trHeight w:val="369"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tabs>
                <w:tab w:val="clear" w:pos="708"/>
                <w:tab w:val="left" w:pos="142" w:leader="none"/>
              </w:tabs>
              <w:jc w:val="center"/>
              <w:rPr>
                <w:rFonts w:ascii="Times New Roman" w:hAnsi="Times New Roman"/>
                <w:sz w:val="20"/>
                <w:szCs w:val="20"/>
              </w:rPr>
            </w:pPr>
            <w:r>
              <w:rPr>
                <w:rFonts w:ascii="Times New Roman" w:hAnsi="Times New Roman"/>
                <w:sz w:val="20"/>
                <w:szCs w:val="20"/>
              </w:rPr>
            </w:r>
          </w:p>
        </w:tc>
        <w:tc>
          <w:tcPr>
            <w:tcW w:w="14489" w:type="dxa"/>
            <w:gridSpan w:val="5"/>
            <w:tcBorders>
              <w:top w:val="single" w:sz="4" w:space="0" w:color="000000"/>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b/>
                <w:sz w:val="20"/>
                <w:szCs w:val="20"/>
                <w:lang w:eastAsia="ru-RU"/>
              </w:rPr>
              <w:t xml:space="preserve">4.4. </w:t>
            </w:r>
            <w:r>
              <w:rPr>
                <w:rFonts w:ascii="Times New Roman" w:hAnsi="Times New Roman"/>
                <w:b/>
                <w:sz w:val="20"/>
                <w:szCs w:val="20"/>
              </w:rPr>
              <w:t>Нормативные документы (приказы) министерств и ведомств</w:t>
            </w:r>
          </w:p>
        </w:tc>
      </w:tr>
      <w:tr>
        <w:trPr>
          <w:trHeight w:val="20" w:hRule="atLeast"/>
        </w:trPr>
        <w:tc>
          <w:tcPr>
            <w:tcW w:w="840" w:type="dxa"/>
            <w:tcBorders>
              <w:top w:val="single" w:sz="4" w:space="0" w:color="000000"/>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МЧС России</w:t>
            </w:r>
          </w:p>
        </w:tc>
        <w:tc>
          <w:tcPr>
            <w:tcW w:w="3570" w:type="dxa"/>
            <w:tcBorders>
              <w:top w:val="single" w:sz="4" w:space="0" w:color="000000"/>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свода правил СП 3.13130 "Системы противопожарной защиты. Система оповещения и управления эвакуацией людей при пожаре. Требования пожарной безопасности"</w:t>
            </w:r>
          </w:p>
        </w:tc>
        <w:tc>
          <w:tcPr>
            <w:tcW w:w="2054" w:type="dxa"/>
            <w:tcBorders>
              <w:top w:val="single" w:sz="4" w:space="0" w:color="000000"/>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СП 3.13130</w:t>
            </w:r>
          </w:p>
        </w:tc>
        <w:tc>
          <w:tcPr>
            <w:tcW w:w="2940" w:type="dxa"/>
            <w:tcBorders>
              <w:top w:val="single" w:sz="4" w:space="0" w:color="000000"/>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26.02.2026 № 133</w:t>
            </w:r>
          </w:p>
        </w:tc>
        <w:tc>
          <w:tcPr>
            <w:tcW w:w="3000" w:type="dxa"/>
            <w:tcBorders>
              <w:top w:val="single" w:sz="4" w:space="0" w:color="000000"/>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lang w:eastAsia="ru-RU"/>
              </w:rPr>
            </w:pPr>
            <w:r>
              <w:rPr>
                <w:rFonts w:ascii="Times New Roman" w:hAnsi="Times New Roman"/>
                <w:sz w:val="20"/>
                <w:szCs w:val="20"/>
                <w:lang w:eastAsia="ru-RU"/>
              </w:rPr>
              <w:t>Начало действия документа - 01.06.2026.</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МЧС России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Порядка создания нештатных аварийно-спасательных формирований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23.12.2005 № 999</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23.12.2022)</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- 13.02.2023</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МЧС России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Административного регламента Министерства Российской Федерации по делам гражданской обороны, чрезвычайным ситуациям и ликвидации последствий стихийных бедствий по предоставлению государственной услуги по лицензированию деятельности по монтажу, техническому обслуживанию и ремонту средств обеспечения пожарной безопасности зданий и сооружений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28.05.2012 № 291</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22.10.2020)</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- 01.01.2021</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МЧС России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Административного регламента Министерства Российской Федерации по делам гражданской обороны, чрезвычайным ситуациям и ликвидации последствий стихийных бедствий по предоставлению государственной услуги по лицензированию деятельности по тушению пожаров в населенных пунктах, на производственных объектах и объектах инфраструктуры</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24.08.2015 № 473</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22.10.2020)</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- 01.01.2021</w:t>
            </w:r>
          </w:p>
        </w:tc>
      </w:tr>
      <w:tr>
        <w:trPr>
          <w:trHeight w:val="230" w:hRule="atLeast"/>
        </w:trPr>
        <w:tc>
          <w:tcPr>
            <w:tcW w:w="840" w:type="dxa"/>
            <w:tcBorders>
              <w:top w:val="single" w:sz="4" w:space="0" w:color="000000"/>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МЧС России</w:t>
            </w:r>
          </w:p>
        </w:tc>
        <w:tc>
          <w:tcPr>
            <w:tcW w:w="3570" w:type="dxa"/>
            <w:tcBorders>
              <w:top w:val="single" w:sz="4" w:space="0" w:color="000000"/>
              <w:bottom w:val="single" w:sz="4" w:space="0" w:color="000000"/>
              <w:right w:val="single" w:sz="4" w:space="0" w:color="000000"/>
            </w:tcBorders>
            <w:shd w:color="FFFFFF" w:fill="FFFFFF" w:val="clear"/>
            <w:vAlign w:val="center"/>
          </w:tcPr>
          <w:p>
            <w:pPr>
              <w:pStyle w:val="Normal"/>
              <w:widowControl w:val="false"/>
              <w:tabs>
                <w:tab w:val="clear" w:pos="708"/>
                <w:tab w:val="left" w:pos="1701" w:leader="none"/>
              </w:tabs>
              <w:spacing w:lineRule="auto" w:line="240" w:before="0" w:after="0"/>
              <w:rPr>
                <w:rFonts w:ascii="Times New Roman" w:hAnsi="Times New Roman"/>
                <w:sz w:val="20"/>
                <w:szCs w:val="20"/>
              </w:rPr>
            </w:pPr>
            <w:r>
              <w:rPr>
                <w:rFonts w:ascii="Times New Roman" w:hAnsi="Times New Roman"/>
                <w:sz w:val="20"/>
                <w:szCs w:val="20"/>
              </w:rPr>
              <w:t>Об утверждении Положения о пожарно-спасательных гарнизонах и Порядка привлечения сил и средств подразделений пожарной охраны, пожарно-спасательных гарнизонов для тушения пожаров и проведения аварийно-спасательных работ</w:t>
            </w:r>
          </w:p>
        </w:tc>
        <w:tc>
          <w:tcPr>
            <w:tcW w:w="2054" w:type="dxa"/>
            <w:tcBorders>
              <w:top w:val="single" w:sz="4" w:space="0" w:color="000000"/>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top w:val="single" w:sz="4" w:space="0" w:color="000000"/>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13.01.2025 № 19</w:t>
            </w:r>
          </w:p>
        </w:tc>
        <w:tc>
          <w:tcPr>
            <w:tcW w:w="3000" w:type="dxa"/>
            <w:tcBorders>
              <w:top w:val="single" w:sz="4" w:space="0" w:color="000000"/>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- 01.09.2025</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Срок действия документа ограничен 31.08.2031</w:t>
            </w:r>
          </w:p>
        </w:tc>
      </w:tr>
      <w:tr>
        <w:trPr>
          <w:trHeight w:val="230" w:hRule="atLeast"/>
        </w:trPr>
        <w:tc>
          <w:tcPr>
            <w:tcW w:w="840" w:type="dxa"/>
            <w:tcBorders>
              <w:top w:val="single" w:sz="4" w:space="0" w:color="000000"/>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Приказ Минтруда России</w:t>
            </w:r>
          </w:p>
        </w:tc>
        <w:tc>
          <w:tcPr>
            <w:tcW w:w="3570" w:type="dxa"/>
            <w:tcBorders>
              <w:top w:val="single" w:sz="4" w:space="0" w:color="000000"/>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Об утверждении профессионального стандарта "Специалист в сфере промышленной безопасности</w:t>
            </w:r>
          </w:p>
        </w:tc>
        <w:tc>
          <w:tcPr>
            <w:tcW w:w="2054" w:type="dxa"/>
            <w:tcBorders>
              <w:top w:val="single" w:sz="4" w:space="0" w:color="000000"/>
              <w:bottom w:val="single" w:sz="4" w:space="0" w:color="000000"/>
              <w:right w:val="single" w:sz="4" w:space="0" w:color="000000"/>
            </w:tcBorders>
            <w:shd w:color="FFFFFF" w:fill="FFFFFF" w:val="clear"/>
            <w:vAlign w:val="center"/>
          </w:tcPr>
          <w:p>
            <w:pPr>
              <w:pStyle w:val="NoSpacing"/>
              <w:widowControl w:val="false"/>
              <w:jc w:val="center"/>
              <w:rPr>
                <w:rFonts w:ascii="Times New Roman" w:hAnsi="Times New Roman"/>
                <w:strike/>
                <w:sz w:val="20"/>
                <w:szCs w:val="20"/>
              </w:rPr>
            </w:pPr>
            <w:r>
              <w:rPr>
                <w:rFonts w:ascii="Times New Roman" w:hAnsi="Times New Roman"/>
                <w:strike/>
                <w:sz w:val="20"/>
                <w:szCs w:val="20"/>
              </w:rPr>
            </w:r>
          </w:p>
        </w:tc>
        <w:tc>
          <w:tcPr>
            <w:tcW w:w="2940" w:type="dxa"/>
            <w:tcBorders>
              <w:top w:val="single" w:sz="4" w:space="0" w:color="000000"/>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от 14.04.2025 № 226н</w:t>
            </w:r>
          </w:p>
        </w:tc>
        <w:tc>
          <w:tcPr>
            <w:tcW w:w="3000" w:type="dxa"/>
            <w:tcBorders>
              <w:top w:val="single" w:sz="4" w:space="0" w:color="000000"/>
              <w:bottom w:val="single" w:sz="4" w:space="0" w:color="000000"/>
              <w:right w:val="single" w:sz="4" w:space="0" w:color="000000"/>
            </w:tcBorders>
            <w:shd w:color="FFFFFF" w:fill="FFFFFF" w:val="clear"/>
            <w:vAlign w:val="center"/>
          </w:tcPr>
          <w:p>
            <w:pPr>
              <w:pStyle w:val="Normal"/>
              <w:widowControl w:val="false"/>
              <w:spacing w:lineRule="auto" w:line="240" w:before="0" w:after="0"/>
              <w:rPr/>
            </w:pPr>
            <w:r>
              <w:rPr>
                <w:rFonts w:ascii="Times New Roman" w:hAnsi="Times New Roman"/>
                <w:sz w:val="20"/>
                <w:szCs w:val="20"/>
                <w:lang w:eastAsia="ru-RU"/>
              </w:rPr>
              <w:t>Начало действия документа - 01.09.2025.</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01.09.2031.</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Приказ МЧС России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shd w:fill="FFFFFF" w:val="clear"/>
              </w:rPr>
            </w:pPr>
            <w:r>
              <w:rPr>
                <w:rFonts w:ascii="Times New Roman" w:hAnsi="Times New Roman"/>
                <w:sz w:val="20"/>
                <w:szCs w:val="20"/>
                <w:lang w:eastAsia="ru-RU"/>
              </w:rPr>
              <w:t>Об аттестации должностных лиц, осуществляющих деятельность в области оценки пожарного риска (вместе с "Положением об аттестационной комиссии территориального органа МЧС России, специально уполномоченного решать задачи в области гражданской обороны и задачи по предупреждению и ликвидации чрезвычайных ситуаций по субъектам Российской Федерации", "Требованиями к проведению квалификационного экзамена по проверке наличия у должностного лица, осуществляющего деятельность в области оценки пожарного риска, специальных знаний в области пожарной безопасности, необходимых для проведения независимой оценки пожарного риска (аудита пожарной безопасности)", "Порядком рассмотрения заявления о несогласии с результатами квалификационного экзамена по проверке наличия у должностного лица, осуществляющего деятельность в области оценки пожарного риска, специальных знаний в области пожарной безопасности, необходимых для проведения независимой оценки пожарного риска (аудита пожарной безопасности)", "Требованиями к формированию и ведению реестра должностных лиц, аттестованных на осуществление деятельности в области независимой оценки пожарного риска (аудита пожарной безопасности)")</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trike/>
                <w:sz w:val="20"/>
                <w:szCs w:val="20"/>
              </w:rPr>
            </w:pPr>
            <w:r>
              <w:rPr>
                <w:rFonts w:ascii="Times New Roman" w:hAnsi="Times New Roman"/>
                <w:strike/>
                <w:sz w:val="20"/>
                <w:szCs w:val="20"/>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Spacing"/>
              <w:widowControl w:val="false"/>
              <w:rPr>
                <w:rFonts w:ascii="Times New Roman" w:hAnsi="Times New Roman"/>
                <w:strike/>
                <w:sz w:val="20"/>
                <w:szCs w:val="20"/>
                <w:shd w:fill="FFFFFF" w:val="clear"/>
              </w:rPr>
            </w:pPr>
            <w:r>
              <w:rPr>
                <w:rFonts w:ascii="Times New Roman" w:hAnsi="Times New Roman"/>
                <w:sz w:val="20"/>
                <w:szCs w:val="20"/>
                <w:lang w:eastAsia="ru-RU"/>
              </w:rPr>
              <w:t>от 29.12.2021 № 931</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документа - 01.03.2022</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Срок действия документа ограничен 29.02.2028</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МЧС России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формы и описания бланка удостоверения личности спасателя и жетона спасателя, а также положения о книжке спасателя</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06.11.2019 № 646</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- 15.02.2020</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МЧС России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lang w:eastAsia="ru-RU"/>
              </w:rPr>
              <w:t>Об утверждении минимального перечня оборудования, инструментов, технических средств, в том числе средств измерения, для выполнения работ и оказания услуг в области пожарной безопасности при осуществлении деятельности по монтажу, техническому обслуживанию и ремонту средств обеспечения пожарной безопасности зданий и сооружений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lang w:eastAsia="ru-RU"/>
              </w:rPr>
              <w:t>от 31.07.2020 № 571</w:t>
            </w:r>
          </w:p>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lang w:eastAsia="ru-RU"/>
              </w:rPr>
              <w:t>(ред. от 12.02.2022)</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ascii="Times New Roman" w:hAnsi="Times New Roman"/>
                <w:sz w:val="20"/>
                <w:szCs w:val="20"/>
              </w:rPr>
              <w:t xml:space="preserve">Начало действия редакции - </w:t>
            </w:r>
            <w:r>
              <w:rPr>
                <w:rFonts w:eastAsia="Times New Roman" w:ascii="Times New Roman" w:hAnsi="Times New Roman"/>
                <w:sz w:val="20"/>
                <w:szCs w:val="20"/>
                <w:lang w:eastAsia="ru-RU"/>
              </w:rPr>
              <w:t>01.09.2022</w:t>
            </w:r>
          </w:p>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lang w:eastAsia="ru-RU"/>
              </w:rPr>
              <w:t>Срок действия документа ограничен 01.09.2026</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МЧС России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lang w:eastAsia="ru-RU"/>
              </w:rPr>
              <w:t>Об утверждении Инструкции по подготовке и проведению учений и тренировок по гражданской обороне, защите населения от чрезвычайных ситуаций природного и техногенного характера, обеспечению пожарной безопасности и безопасности людей на водных объектах</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lang w:eastAsia="ru-RU"/>
              </w:rPr>
              <w:t>от 29.07.2020 № 565</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- 01.01.2021</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МЧС России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Об утверждении Административного регламента Министерства Российской Федерации по делам гражданской обороны, чрезвычайным ситуациям и ликвидации последствий стихийных бедствий предоставления государственной услуги по регистрации аттестованных профессиональных аварийно-спасательных служб, профессиональных аварийно-спасательных формирований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12.05.2020 № 306</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 xml:space="preserve">Начало действия документа - </w:t>
            </w:r>
            <w:hyperlink r:id="rId16" w:tgtFrame="consultantplus://offline/ref=0DED772E28E211A5837B7AE67F489F9359A218B304C8C72B4F644D97120852792C8269165287A6B1B5AE13F752525A6560DD8C27CC0C9Dl7jFK">
              <w:r>
                <w:rPr>
                  <w:rStyle w:val="ListLabel191"/>
                  <w:rFonts w:ascii="Times New Roman" w:hAnsi="Times New Roman"/>
                  <w:sz w:val="20"/>
                  <w:szCs w:val="20"/>
                </w:rPr>
                <w:t>24.10.2020</w:t>
              </w:r>
            </w:hyperlink>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МЧС России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Об утверждении Административного регламента Министерства Российской Федерации по делам гражданской обороны, чрезвычайным ситуациям и ликвидации последствий стихийных бедствий предоставления государственной услуги по приему копий заключений о независимой оценке пожарного риска</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от 29.07.2015 № 405</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07.09.2020)</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- 25.10.2020</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МЧС России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ascii="Times New Roman" w:hAnsi="Times New Roman"/>
                <w:sz w:val="20"/>
                <w:szCs w:val="20"/>
                <w:shd w:fill="FFFFFF" w:val="clear"/>
              </w:rPr>
              <w:t>Об утверждении форм документов, используемых Министерством Российской Федерации по делам гражданской обороны, чрезвычайным ситуациям и ликвидации последствий стихийных бедствий при лицензировании деятельности по тушению пожаров в населенных пунктах, на производственных объектах и объектах инфраструктуры и деятельности по монтажу, техническому обслуживанию и ремонту средств обеспечения пожарной безопасности зданий и сооружений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от 08.07.2020 № 503</w:t>
            </w:r>
          </w:p>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(ред. от 10.02.2022)</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- 19.04.2022</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Срок действия документа ограничен 01.09.2026</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МЧС России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форм проверочных листов (списков контрольных вопросов, ответы на которые свидетельствуют о соблюдении или несоблюдении контролируемым лицом обязательных требований), применяемых должностными лицами органов государственного пожарного надзора МЧС России при осуществлении федерального государственного пожарного надзора</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FFFFFF" w:val="clear"/>
              </w:rPr>
            </w:pPr>
            <w:r>
              <w:rPr>
                <w:rFonts w:ascii="Times New Roman" w:hAnsi="Times New Roman"/>
                <w:sz w:val="20"/>
                <w:szCs w:val="20"/>
                <w:shd w:fill="FFFFFF" w:val="clear"/>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09.02.2022 № 78</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24.07.2025)</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- 01.09.2025</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МЧС России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Об утверждении Административного регламента предоставления Министерством Российской Федерации по делам гражданской обороны, чрезвычайным ситуациям и ликвидации последствий стихийных бедствий государственной услуги по регистрации в реестре общественных объединений пожарной охраны и сводном реестре добровольных пожарных</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FFFFFF" w:val="clear"/>
              </w:rPr>
            </w:pPr>
            <w:r>
              <w:rPr>
                <w:rFonts w:ascii="Times New Roman" w:hAnsi="Times New Roman"/>
                <w:sz w:val="20"/>
                <w:szCs w:val="20"/>
                <w:shd w:fill="FFFFFF" w:val="clear"/>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от 14.01.2021 № 15</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 xml:space="preserve">Начало действия документа </w:t>
            </w:r>
            <w:r>
              <w:rPr>
                <w:rFonts w:ascii="Times New Roman" w:hAnsi="Times New Roman"/>
                <w:sz w:val="20"/>
                <w:szCs w:val="20"/>
                <w:shd w:fill="FFFFFF" w:val="clear"/>
              </w:rPr>
              <w:t>16.07.2021</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Минстроя</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bCs/>
                <w:sz w:val="20"/>
                <w:szCs w:val="20"/>
                <w:shd w:fill="FFFFFF" w:val="clear"/>
              </w:rPr>
              <w:t>О критериях отнесения объектов, указанных в пунктах 4 и 5 части 2 статьи 49 Градостроительного кодекса Российской Федерации, к объектам массового пребывания граждан</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10.04.2020 № 198/пр</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- 13.06.2020</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Минстроя</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none"/>
                <w:shd w:fill="FFFFFF" w:val="clear"/>
              </w:rPr>
            </w:pPr>
            <w:r>
              <w:rPr>
                <w:rFonts w:ascii="Times New Roman" w:hAnsi="Times New Roman"/>
                <w:bCs/>
                <w:sz w:val="20"/>
                <w:szCs w:val="20"/>
                <w:shd w:fill="FFFFFF" w:val="clear"/>
              </w:rPr>
              <w:t>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16.05.2023 № 344/пр</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- 01.09.2023</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Срок действия документа ограничен 01.09.2029</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Минстроя</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bCs/>
                <w:sz w:val="20"/>
                <w:szCs w:val="20"/>
                <w:shd w:fill="FFFFFF" w:val="clear"/>
              </w:rPr>
            </w:pPr>
            <w:r>
              <w:rPr>
                <w:rFonts w:ascii="Times New Roman" w:hAnsi="Times New Roman"/>
                <w:bCs/>
                <w:sz w:val="20"/>
                <w:szCs w:val="20"/>
                <w:shd w:fill="FFFFFF" w:val="clear"/>
              </w:rPr>
              <w:t>Об утверждении формы и порядка ведения общего журнала, в котором ведется учет выполнения работ по строительству, реконструкции, капитальному ремонту объекта капитального строительства</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02.12.2022 № 1026/пр</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- 01.09.2023</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Срок действия документа ограничен 01.09.2029</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МЧС России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индикативных показателей для федерального государственного лицензионного контроля (надзора) за деятельностью по тушению пожаров в населенных пунктах, на производственных объектах и объектах инфраструктуры и индикативных показателей для федерального государственного лицензионного контроля (надзора) за деятельностью по монтажу, техническому обслуживанию и ремонту средств обеспечения пожарной безопасности зданий и сооружений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FFFFFF" w:val="clear"/>
              </w:rPr>
            </w:pPr>
            <w:r>
              <w:rPr>
                <w:rFonts w:ascii="Times New Roman" w:hAnsi="Times New Roman"/>
                <w:sz w:val="20"/>
                <w:szCs w:val="20"/>
                <w:shd w:fill="FFFFFF" w:val="clear"/>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rPr>
              <w:t>от 02.07.2021 № 424</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- 01.03.2022</w:t>
            </w:r>
          </w:p>
        </w:tc>
      </w:tr>
      <w:tr>
        <w:trPr>
          <w:trHeight w:val="747"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shd w:fill="FFFFFF" w:val="clear"/>
              </w:rPr>
              <w:t>Приказ МЧС России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Об утверждении типовых дополнительных профессиональных программ в области пожарной безопасности</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FFFFFF" w:val="clear"/>
              </w:rPr>
            </w:pPr>
            <w:r>
              <w:rPr>
                <w:rFonts w:ascii="Times New Roman" w:hAnsi="Times New Roman"/>
                <w:sz w:val="20"/>
                <w:szCs w:val="20"/>
                <w:shd w:fill="FFFFFF" w:val="clear"/>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от 05.09.2021 № 596</w:t>
            </w:r>
          </w:p>
          <w:p>
            <w:pPr>
              <w:pStyle w:val="Normal"/>
              <w:widowControl w:val="false"/>
              <w:spacing w:lineRule="auto" w:line="240" w:before="0" w:after="0"/>
              <w:rPr>
                <w:rFonts w:ascii="Times New Roman" w:hAnsi="Times New Roman"/>
                <w:sz w:val="20"/>
                <w:szCs w:val="20"/>
                <w:shd w:fill="E8EBEF" w:val="clear"/>
              </w:rPr>
            </w:pPr>
            <w:r>
              <w:rPr>
                <w:rFonts w:ascii="Times New Roman" w:hAnsi="Times New Roman"/>
                <w:sz w:val="20"/>
                <w:szCs w:val="20"/>
                <w:shd w:fill="FFFFFF" w:val="clear"/>
              </w:rPr>
              <w:t>(ред. от 06.06.2022)</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Начало действия редакции - 01.03.2023</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shd w:fill="FFFFFF" w:val="clear"/>
              </w:rPr>
              <w:t>Срок действия документа ограничен 01.03.2028</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Приказ МЧС России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Об утверждении перечней индикаторов риска нарушения обязательных требований при осуществлении федерального государственного лицензионного контроля (надзора) за деятельностью по монтажу, техническому обслуживанию и ремонту средств обеспечения пожарной безопасности зданий и сооружений и федерального государственного лицензионного контроля (надзора) за деятельностью по тушению пожаров в населенных пунктах, на производственных объектах и объектах инфраструктуры</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FFFFFF" w:val="clear"/>
              </w:rPr>
            </w:pPr>
            <w:r>
              <w:rPr>
                <w:rFonts w:ascii="Times New Roman" w:hAnsi="Times New Roman"/>
                <w:sz w:val="20"/>
                <w:szCs w:val="20"/>
                <w:shd w:fill="FFFFFF" w:val="clear"/>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29.09.2021 № 641</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26.03.2025)</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- 11.05.2025</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01.09.2026</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Приказ МЧС России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shd w:fill="FFFFFF" w:val="clear"/>
              </w:rPr>
              <w:t>Об определении порядка, видов, сроков обучения лиц, осуществляющих трудовую или служебную деятельность, по программам противопожарного инструктажа, требований к содержанию указанных программ, порядка их утверждения и согласования и категорий лиц, проходящих обучение по дополнительным профессиональным программам в области пожарной безопасности</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shd w:fill="FFFFFF" w:val="clear"/>
              </w:rPr>
              <w:t>от 16.12.2024 №1120</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документа - 01.09.2025</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01.09.2031</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Приказ МЧС России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Об утверждении Правил использования средств индивидуальной защиты органов дыхания и зрения личным составом подразделений пожарной охраны</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280" w:after="280"/>
              <w:jc w:val="center"/>
              <w:rPr>
                <w:sz w:val="20"/>
                <w:szCs w:val="20"/>
              </w:rPr>
            </w:pPr>
            <w:r>
              <w:rPr>
                <w:sz w:val="20"/>
                <w:szCs w:val="20"/>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27.06.2022 № 640</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Начало действия документа - 21.04.2023.</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МЧС России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перечня индикаторов риска нарушения обязательных требований при осуществлении федерального государственного надзора в области защиты населения и территорий от чрезвычайных ситуаций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trike/>
                <w:sz w:val="20"/>
                <w:szCs w:val="20"/>
              </w:rPr>
            </w:pPr>
            <w:r>
              <w:rPr>
                <w:rFonts w:ascii="Times New Roman" w:hAnsi="Times New Roman"/>
                <w:strike/>
                <w:sz w:val="20"/>
                <w:szCs w:val="20"/>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15.06.2023 № 588</w:t>
            </w:r>
          </w:p>
          <w:p>
            <w:pPr>
              <w:pStyle w:val="Normal"/>
              <w:widowControl w:val="false"/>
              <w:spacing w:lineRule="auto" w:line="240" w:before="0" w:after="0"/>
              <w:rPr>
                <w:rFonts w:ascii="Times New Roman" w:hAnsi="Times New Roman"/>
                <w:strike/>
                <w:sz w:val="20"/>
                <w:szCs w:val="20"/>
              </w:rPr>
            </w:pPr>
            <w:r>
              <w:rPr>
                <w:rFonts w:ascii="Times New Roman" w:hAnsi="Times New Roman"/>
                <w:sz w:val="20"/>
                <w:szCs w:val="20"/>
              </w:rPr>
              <w:t>(ред. от 31.10.2024)</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trike/>
                <w:sz w:val="20"/>
                <w:szCs w:val="20"/>
                <w:shd w:fill="FFFFFF" w:val="clear"/>
              </w:rPr>
            </w:pPr>
            <w:r>
              <w:rPr>
                <w:rFonts w:ascii="Times New Roman" w:hAnsi="Times New Roman"/>
                <w:sz w:val="20"/>
                <w:szCs w:val="20"/>
              </w:rPr>
              <w:t>Начало действия редакции - 20.12.2024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МЧС России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форм оценочных листов, содержащих список контрольных вопросов, ответы на которые должны свидетельствовать о соответствии соискателя лицензии, лицензиата лицензионным требованиям при осуществлении деятельности по тушению пожаров в населенных пунктах, на производственных объектах и объектах инфраструктуры и деятельности по монтажу, техническому обслуживанию и ремонту средств обеспечения пожарной безопасности зданий и сооружений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15.12.2021 № 870</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shd w:fill="FFFFFF" w:val="clear"/>
              </w:rPr>
              <w:t xml:space="preserve">Начало действия документа - </w:t>
            </w:r>
            <w:r>
              <w:rPr>
                <w:rFonts w:ascii="Times New Roman" w:hAnsi="Times New Roman"/>
                <w:sz w:val="20"/>
                <w:szCs w:val="20"/>
              </w:rPr>
              <w:t>01.03.2022</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МЧС России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форм документов, используемых Министерством Российской Федерации по делам гражданской обороны, чрезвычайным ситуациям и ликвидации последствий стихийных бедствий при аттестации физических лиц на право проектирования средств обеспечения пожарной безопасности зданий и сооружений, которые введены в эксплуатацию</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04.02.2022 № 69</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shd w:fill="FFFFFF" w:val="clear"/>
              </w:rPr>
              <w:t xml:space="preserve">Начало действия документа - </w:t>
            </w:r>
            <w:r>
              <w:rPr>
                <w:rFonts w:ascii="Times New Roman" w:hAnsi="Times New Roman"/>
                <w:sz w:val="20"/>
                <w:szCs w:val="20"/>
              </w:rPr>
              <w:t>29.05.2022</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Срок действия документа ограничен 01.03.2028</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МЧС России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Положения о профессиональной аварийно-спасательной службе Министерства Российской Федерации по делам гражданской обороны, чрезвычайным ситуациям и ликвидации последствий стихийных бедствий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27.06.2022 № 635</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shd w:fill="FFFFFF" w:val="clear"/>
              </w:rPr>
              <w:t xml:space="preserve">Начало действия документа - </w:t>
            </w:r>
            <w:r>
              <w:rPr>
                <w:rFonts w:ascii="Times New Roman" w:hAnsi="Times New Roman"/>
                <w:sz w:val="20"/>
                <w:szCs w:val="20"/>
              </w:rPr>
              <w:t>12.08.2022</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МЧС России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определении Требований, предъявляемых к спасателям для присвоения (подтверждения) классов квалификации</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24.05.2022 № 517</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shd w:fill="FFFFFF" w:val="clear"/>
              </w:rPr>
              <w:t xml:space="preserve">Начало действия документа - </w:t>
            </w:r>
            <w:r>
              <w:rPr>
                <w:rFonts w:ascii="Times New Roman" w:hAnsi="Times New Roman"/>
                <w:sz w:val="20"/>
                <w:szCs w:val="20"/>
              </w:rPr>
              <w:t>05.09.2022</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Приказ МЧС России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Об утверждении методики определения расчетных величин пожарного риска в зданиях, сооружениях и пожарных отсеках различных классов функциональной пожарной опасности</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Spacing"/>
              <w:jc w:val="center"/>
              <w:rPr>
                <w:rFonts w:ascii="Times New Roman" w:hAnsi="Times New Roman"/>
                <w:color w:val="000000"/>
                <w:sz w:val="20"/>
                <w:szCs w:val="20"/>
              </w:rPr>
            </w:pPr>
            <w:r>
              <w:rPr>
                <w:rFonts w:ascii="Times New Roman" w:hAnsi="Times New Roman"/>
                <w:color w:val="000000"/>
                <w:sz w:val="20"/>
                <w:szCs w:val="20"/>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от 14.11.2022 № 1140</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sz w:val="20"/>
                <w:szCs w:val="20"/>
                <w:shd w:fill="FFFFFF" w:val="clear"/>
              </w:rPr>
              <w:t xml:space="preserve">Начало действия документа - </w:t>
            </w:r>
            <w:r>
              <w:rPr>
                <w:rFonts w:ascii="Times New Roman" w:hAnsi="Times New Roman"/>
                <w:color w:val="000000"/>
                <w:sz w:val="20"/>
                <w:szCs w:val="20"/>
              </w:rPr>
              <w:t>01.09.2023</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МЧС России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Об утверждении Положения о функциональной подсистеме предупреждения и тушения пожаров единой государственной системы предупреждения и ликвидации чрезвычайных ситуаций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16.01.2023 № 13</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sz w:val="20"/>
                <w:szCs w:val="20"/>
                <w:shd w:fill="FFFFFF" w:val="clear"/>
              </w:rPr>
              <w:t xml:space="preserve">Начало действия документа - </w:t>
            </w:r>
            <w:r>
              <w:rPr>
                <w:rFonts w:ascii="Times New Roman" w:hAnsi="Times New Roman"/>
                <w:color w:val="000000"/>
                <w:sz w:val="20"/>
                <w:szCs w:val="20"/>
              </w:rPr>
              <w:t>16.05.2023</w:t>
            </w:r>
          </w:p>
        </w:tc>
      </w:tr>
      <w:tr>
        <w:trPr>
          <w:trHeight w:val="2103"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МЧС России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от 16 сентября 2020 г. № 1479</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28.04.2023 № 408</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sz w:val="20"/>
                <w:szCs w:val="20"/>
                <w:shd w:fill="FFFFFF" w:val="clear"/>
              </w:rPr>
              <w:t xml:space="preserve">Начало действия документа - </w:t>
            </w:r>
            <w:r>
              <w:rPr>
                <w:rFonts w:ascii="Times New Roman" w:hAnsi="Times New Roman"/>
                <w:color w:val="000000"/>
                <w:sz w:val="20"/>
                <w:szCs w:val="20"/>
              </w:rPr>
              <w:t>28.04.2023</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МЧС России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Об утверждении Порядка формирования и ведения реестра добровольной пожарной охраны и сводного реестра добровольных пожарных</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01.11.2023 № 1130</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Начало действия документа 01.02.2024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МЧС России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Об утверждении методики определения расчетных величин пожарного риска на производственных объектах</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26.06.2024 № 533</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Начало действия документа 01.01.2025</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МЧС России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highlight w:val="none"/>
              </w:rPr>
            </w:pPr>
            <w:r>
              <w:rPr>
                <w:rFonts w:ascii="Times New Roman" w:hAnsi="Times New Roman"/>
                <w:color w:val="000000"/>
                <w:sz w:val="20"/>
                <w:szCs w:val="20"/>
              </w:rPr>
              <w:t>Об утверждении Порядка разработки и утверждения планов тушения ландшафтных (природных) пожаров (за исключением лесных пожаров и других ландшафтных (природных) пожаров на землях лесного фонда, землях обороны и безопасности, землях особо охраняемых природных территорий)</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11.09.2024 № 771</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Начало действия документа 26.11.2024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Распоряжения МЧС России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Об утверждении перечня вопросов, применяемых в рамках аттестации на право проектирования средств обеспечения пожарной безопасности зданий и сооружений, которые введены в эксплуатацию</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Spacing"/>
              <w:jc w:val="center"/>
              <w:rPr>
                <w:rFonts w:ascii="Times New Roman" w:hAnsi="Times New Roman"/>
                <w:color w:val="000000"/>
                <w:sz w:val="20"/>
                <w:szCs w:val="20"/>
              </w:rPr>
            </w:pPr>
            <w:r>
              <w:rPr>
                <w:rFonts w:ascii="Times New Roman" w:hAnsi="Times New Roman"/>
                <w:color w:val="000000"/>
                <w:sz w:val="20"/>
                <w:szCs w:val="20"/>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от 27.12.2022 № 1443</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sz w:val="20"/>
                <w:szCs w:val="20"/>
                <w:shd w:fill="FFFFFF" w:val="clear"/>
              </w:rPr>
              <w:t xml:space="preserve">Начало действия документа - </w:t>
            </w:r>
            <w:r>
              <w:rPr>
                <w:rFonts w:ascii="Times New Roman" w:hAnsi="Times New Roman"/>
                <w:color w:val="000000"/>
                <w:sz w:val="20"/>
                <w:szCs w:val="20"/>
              </w:rPr>
              <w:t>01.02.2023</w:t>
            </w:r>
          </w:p>
        </w:tc>
      </w:tr>
      <w:tr>
        <w:trPr>
          <w:trHeight w:val="934"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Минприроды России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Правил тушения лесных пожаров</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01.04.2022 № 244</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shd w:fill="FFFFFF" w:val="clear"/>
              </w:rPr>
              <w:t xml:space="preserve">Начало действия документа - </w:t>
            </w:r>
            <w:r>
              <w:rPr>
                <w:rFonts w:ascii="Times New Roman" w:hAnsi="Times New Roman"/>
                <w:sz w:val="20"/>
                <w:szCs w:val="20"/>
              </w:rPr>
              <w:t>01.03.2023</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Срок действия документа ограничен 01.03.2029</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Приказ</w:t>
            </w:r>
          </w:p>
          <w:p>
            <w:pPr>
              <w:pStyle w:val="NoSpacing"/>
              <w:rPr>
                <w:rFonts w:ascii="Times New Roman" w:hAnsi="Times New Roman"/>
                <w:color w:val="000000"/>
                <w:sz w:val="20"/>
                <w:szCs w:val="20"/>
              </w:rPr>
            </w:pPr>
            <w:r>
              <w:rPr>
                <w:rFonts w:ascii="Times New Roman" w:hAnsi="Times New Roman"/>
                <w:color w:val="000000"/>
                <w:sz w:val="20"/>
                <w:szCs w:val="20"/>
              </w:rPr>
              <w:t>Росстандарта</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 123-ФЗ «Технический регламент о требованиях пожарной безопасности»</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Spacing"/>
              <w:jc w:val="center"/>
              <w:rPr>
                <w:rFonts w:ascii="Times New Roman" w:hAnsi="Times New Roman"/>
                <w:color w:val="000000"/>
                <w:sz w:val="20"/>
                <w:szCs w:val="20"/>
              </w:rPr>
            </w:pPr>
            <w:r>
              <w:rPr>
                <w:rFonts w:ascii="Times New Roman" w:hAnsi="Times New Roman"/>
                <w:color w:val="000000"/>
                <w:sz w:val="20"/>
                <w:szCs w:val="20"/>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от 28.11.2025 № 2594 (ред. от 16.12.2025)</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sz w:val="20"/>
                <w:szCs w:val="20"/>
                <w:shd w:fill="FFFFFF" w:val="clear"/>
              </w:rPr>
              <w:t>Начало действия редакции - 16.12.2025</w:t>
            </w:r>
          </w:p>
        </w:tc>
      </w:tr>
      <w:tr>
        <w:trPr>
          <w:trHeight w:val="36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Приказ Ростехнадзора</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Об утверждении перечня индикаторов риска нарушения обязательных требований, используемых при осуществлении Федеральной службой по экологическому, технологическому и атомному надзору и её территориальными органами федерального государственного контроля (надзора) в области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Spacing"/>
              <w:jc w:val="center"/>
              <w:rPr>
                <w:rFonts w:ascii="Times New Roman" w:hAnsi="Times New Roman"/>
                <w:color w:val="000000"/>
                <w:sz w:val="20"/>
                <w:szCs w:val="20"/>
              </w:rPr>
            </w:pPr>
            <w:r>
              <w:rPr>
                <w:rFonts w:ascii="Times New Roman" w:hAnsi="Times New Roman"/>
                <w:color w:val="000000"/>
                <w:sz w:val="20"/>
                <w:szCs w:val="20"/>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от 17.02.2023 № 72</w:t>
            </w:r>
          </w:p>
          <w:p>
            <w:pPr>
              <w:pStyle w:val="NoSpacing"/>
              <w:rPr>
                <w:rFonts w:ascii="Times New Roman" w:hAnsi="Times New Roman"/>
                <w:color w:val="000000"/>
                <w:sz w:val="20"/>
                <w:szCs w:val="20"/>
              </w:rPr>
            </w:pPr>
            <w:r>
              <w:rPr>
                <w:rFonts w:ascii="Times New Roman" w:hAnsi="Times New Roman"/>
                <w:color w:val="000000"/>
                <w:sz w:val="20"/>
                <w:szCs w:val="20"/>
              </w:rPr>
              <w:t>(ред. от 15.10.2024)</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sz w:val="20"/>
                <w:szCs w:val="20"/>
                <w:shd w:fill="FFFFFF" w:val="clear"/>
              </w:rPr>
              <w:t xml:space="preserve">Начало действия редакции - </w:t>
            </w:r>
            <w:r>
              <w:rPr>
                <w:rFonts w:ascii="Times New Roman" w:hAnsi="Times New Roman"/>
                <w:color w:val="000000"/>
                <w:sz w:val="20"/>
                <w:szCs w:val="20"/>
              </w:rPr>
              <w:t>03.02.2025</w:t>
            </w:r>
          </w:p>
        </w:tc>
      </w:tr>
      <w:tr>
        <w:trPr>
          <w:trHeight w:val="230" w:hRule="atLeast"/>
        </w:trPr>
        <w:tc>
          <w:tcPr>
            <w:tcW w:w="840" w:type="dxa"/>
            <w:tcBorders>
              <w:top w:val="single" w:sz="4" w:space="0" w:color="000000"/>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FFFFFF" w:fill="FFFFFF"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Приказ Минтруда России</w:t>
            </w:r>
          </w:p>
        </w:tc>
        <w:tc>
          <w:tcPr>
            <w:tcW w:w="3570" w:type="dxa"/>
            <w:tcBorders>
              <w:top w:val="single" w:sz="4" w:space="0" w:color="000000"/>
              <w:bottom w:val="single" w:sz="4" w:space="0" w:color="000000"/>
              <w:right w:val="single" w:sz="4" w:space="0" w:color="000000"/>
            </w:tcBorders>
            <w:shd w:color="FFFFFF" w:fill="FFFFFF"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Об утверждении профессионального стандарта "Специалист по пожарной профилактике"</w:t>
            </w:r>
          </w:p>
        </w:tc>
        <w:tc>
          <w:tcPr>
            <w:tcW w:w="2054" w:type="dxa"/>
            <w:tcBorders>
              <w:top w:val="single" w:sz="4" w:space="0" w:color="000000"/>
              <w:bottom w:val="single" w:sz="4" w:space="0" w:color="000000"/>
              <w:right w:val="single" w:sz="4" w:space="0" w:color="000000"/>
            </w:tcBorders>
            <w:shd w:color="FFFFFF" w:fill="FFFFFF"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r>
          </w:p>
        </w:tc>
        <w:tc>
          <w:tcPr>
            <w:tcW w:w="2940" w:type="dxa"/>
            <w:tcBorders>
              <w:top w:val="single" w:sz="4" w:space="0" w:color="000000"/>
              <w:bottom w:val="single" w:sz="4" w:space="0" w:color="000000"/>
              <w:right w:val="single" w:sz="4" w:space="0" w:color="000000"/>
            </w:tcBorders>
            <w:shd w:color="FFFFFF" w:fill="FFFFFF"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от 11.10.2021 №696н</w:t>
            </w:r>
          </w:p>
        </w:tc>
        <w:tc>
          <w:tcPr>
            <w:tcW w:w="3000" w:type="dxa"/>
            <w:tcBorders>
              <w:top w:val="single" w:sz="4" w:space="0" w:color="000000"/>
              <w:bottom w:val="single" w:sz="4" w:space="0" w:color="000000"/>
              <w:right w:val="single" w:sz="4" w:space="0" w:color="000000"/>
            </w:tcBorders>
            <w:shd w:color="FFFFFF" w:fill="FFFFFF"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Начало действия документа - 01.03.2022</w:t>
            </w:r>
          </w:p>
        </w:tc>
      </w:tr>
      <w:tr>
        <w:trPr>
          <w:trHeight w:val="230" w:hRule="atLeast"/>
        </w:trPr>
        <w:tc>
          <w:tcPr>
            <w:tcW w:w="840" w:type="dxa"/>
            <w:tcBorders>
              <w:top w:val="single" w:sz="4" w:space="0" w:color="000000"/>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Минздрава России</w:t>
            </w:r>
          </w:p>
        </w:tc>
        <w:tc>
          <w:tcPr>
            <w:tcW w:w="357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Об утверждении перечня профессиональных заболеваний</w:t>
            </w:r>
          </w:p>
        </w:tc>
        <w:tc>
          <w:tcPr>
            <w:tcW w:w="2054"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r>
          </w:p>
        </w:tc>
        <w:tc>
          <w:tcPr>
            <w:tcW w:w="294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21.03.2025 № 141н</w:t>
            </w:r>
          </w:p>
        </w:tc>
        <w:tc>
          <w:tcPr>
            <w:tcW w:w="300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Начало действия документа - 01.09.2025</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Срок действия документа ограничен 01.09.2031</w:t>
            </w:r>
          </w:p>
        </w:tc>
      </w:tr>
      <w:tr>
        <w:trPr>
          <w:trHeight w:val="230" w:hRule="atLeast"/>
        </w:trPr>
        <w:tc>
          <w:tcPr>
            <w:tcW w:w="840" w:type="dxa"/>
            <w:tcBorders>
              <w:top w:val="single" w:sz="4" w:space="0" w:color="000000"/>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Минздрава России</w:t>
            </w:r>
          </w:p>
        </w:tc>
        <w:tc>
          <w:tcPr>
            <w:tcW w:w="357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Об утверждении Порядка проведения экспертизы профессиональной пригодности и формы медицинского заключения о пригодности или непригодности к выполнению отдельных видов работ»</w:t>
            </w:r>
          </w:p>
        </w:tc>
        <w:tc>
          <w:tcPr>
            <w:tcW w:w="2054"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r>
          </w:p>
        </w:tc>
        <w:tc>
          <w:tcPr>
            <w:tcW w:w="294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25.03.2025 № 147н</w:t>
            </w:r>
          </w:p>
        </w:tc>
        <w:tc>
          <w:tcPr>
            <w:tcW w:w="300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0" w:after="0"/>
              <w:rPr/>
            </w:pPr>
            <w:r>
              <w:rPr>
                <w:rFonts w:ascii="Times New Roman" w:hAnsi="Times New Roman"/>
                <w:color w:val="000000"/>
                <w:sz w:val="20"/>
                <w:szCs w:val="20"/>
              </w:rPr>
              <w:t>Начало действия документа - 01.09.2025</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Срок действия документа ограничен 01.09.2031</w:t>
            </w:r>
          </w:p>
        </w:tc>
      </w:tr>
      <w:tr>
        <w:trPr>
          <w:trHeight w:val="230" w:hRule="atLeast"/>
        </w:trPr>
        <w:tc>
          <w:tcPr>
            <w:tcW w:w="840" w:type="dxa"/>
            <w:tcBorders>
              <w:top w:val="single" w:sz="4" w:space="0" w:color="000000"/>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МЧС России</w:t>
            </w:r>
          </w:p>
        </w:tc>
        <w:tc>
          <w:tcPr>
            <w:tcW w:w="357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Об утверждении Порядка учета пожаров и их последствий</w:t>
            </w:r>
          </w:p>
        </w:tc>
        <w:tc>
          <w:tcPr>
            <w:tcW w:w="2054"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r>
          </w:p>
        </w:tc>
        <w:tc>
          <w:tcPr>
            <w:tcW w:w="294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08.04.2025 № 290</w:t>
            </w:r>
          </w:p>
        </w:tc>
        <w:tc>
          <w:tcPr>
            <w:tcW w:w="300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Начало действия документа - 01.09.2025</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Срок действия документа ограничен 01.09.2031</w:t>
            </w:r>
          </w:p>
        </w:tc>
      </w:tr>
      <w:tr>
        <w:trPr>
          <w:trHeight w:val="230" w:hRule="atLeast"/>
        </w:trPr>
        <w:tc>
          <w:tcPr>
            <w:tcW w:w="840" w:type="dxa"/>
            <w:tcBorders>
              <w:top w:val="single" w:sz="4" w:space="0" w:color="000000"/>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Минприроды России</w:t>
            </w:r>
          </w:p>
        </w:tc>
        <w:tc>
          <w:tcPr>
            <w:tcW w:w="357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Об утверждении видов средств предупреждения и тушения лесных пожаров, нормативов обеспеченности данными средствами лиц, использующих леса, норм наличия средств предупреждения и тушения лесных пожаров при использовании лесов</w:t>
            </w:r>
          </w:p>
        </w:tc>
        <w:tc>
          <w:tcPr>
            <w:tcW w:w="2054"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r>
          </w:p>
        </w:tc>
        <w:tc>
          <w:tcPr>
            <w:tcW w:w="294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09.04.2025 № 183</w:t>
            </w:r>
          </w:p>
        </w:tc>
        <w:tc>
          <w:tcPr>
            <w:tcW w:w="300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Начало действия документа - 01.09.2025</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Срок действия документа ограничен 01.09.2031</w:t>
            </w:r>
          </w:p>
        </w:tc>
      </w:tr>
      <w:tr>
        <w:trPr>
          <w:trHeight w:val="230" w:hRule="atLeast"/>
        </w:trPr>
        <w:tc>
          <w:tcPr>
            <w:tcW w:w="840" w:type="dxa"/>
            <w:tcBorders>
              <w:top w:val="single" w:sz="4" w:space="0" w:color="000000"/>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Минприроды России</w:t>
            </w:r>
          </w:p>
        </w:tc>
        <w:tc>
          <w:tcPr>
            <w:tcW w:w="357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Об установлении нормативов противопожарного обустройства лесов</w:t>
            </w:r>
          </w:p>
        </w:tc>
        <w:tc>
          <w:tcPr>
            <w:tcW w:w="2054"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r>
          </w:p>
        </w:tc>
        <w:tc>
          <w:tcPr>
            <w:tcW w:w="294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09.04.2025 № 184</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(ред. от 22.07.2025)</w:t>
            </w:r>
          </w:p>
        </w:tc>
        <w:tc>
          <w:tcPr>
            <w:tcW w:w="300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Начало действия редакции - 31.10.2025</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Срок действия документа ограничен 01.09.2031</w:t>
            </w:r>
          </w:p>
        </w:tc>
      </w:tr>
      <w:tr>
        <w:trPr>
          <w:trHeight w:val="230" w:hRule="atLeast"/>
        </w:trPr>
        <w:tc>
          <w:tcPr>
            <w:tcW w:w="840" w:type="dxa"/>
            <w:tcBorders>
              <w:top w:val="single" w:sz="4" w:space="0" w:color="000000"/>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Минздрава России</w:t>
            </w:r>
          </w:p>
        </w:tc>
        <w:tc>
          <w:tcPr>
            <w:tcW w:w="357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Об утверждении учетной формы № 315-1/у «Медицинское заключение о характере полученных повреждений здоровья в результате несчастного случая на производстве и степени их тяжести», учетной формы № 316-1/у «Медицинское заключение об установлении заключительного диагноза пострадавшего в результате несчастного случая на производстве»</w:t>
            </w:r>
          </w:p>
        </w:tc>
        <w:tc>
          <w:tcPr>
            <w:tcW w:w="2054"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r>
          </w:p>
        </w:tc>
        <w:tc>
          <w:tcPr>
            <w:tcW w:w="294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11.04.2025 № 196н</w:t>
            </w:r>
          </w:p>
        </w:tc>
        <w:tc>
          <w:tcPr>
            <w:tcW w:w="300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Начало действия документа - 01.09.2025</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Срок действия документа ограничен 01.09.2031</w:t>
            </w:r>
          </w:p>
        </w:tc>
      </w:tr>
      <w:tr>
        <w:trPr>
          <w:trHeight w:val="230" w:hRule="atLeast"/>
        </w:trPr>
        <w:tc>
          <w:tcPr>
            <w:tcW w:w="840" w:type="dxa"/>
            <w:tcBorders>
              <w:top w:val="single" w:sz="4" w:space="0" w:color="000000"/>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Минтруда России</w:t>
            </w:r>
          </w:p>
        </w:tc>
        <w:tc>
          <w:tcPr>
            <w:tcW w:w="357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Об утверждении профессионального стандарта «Специалист по управлению рисками»</w:t>
            </w:r>
          </w:p>
        </w:tc>
        <w:tc>
          <w:tcPr>
            <w:tcW w:w="2054"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r>
          </w:p>
        </w:tc>
        <w:tc>
          <w:tcPr>
            <w:tcW w:w="294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18.04.2025 № 264н</w:t>
            </w:r>
          </w:p>
        </w:tc>
        <w:tc>
          <w:tcPr>
            <w:tcW w:w="300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Начало действия документа - 01.09.2025</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Срок действия документа ограничен 01.09.2031</w:t>
            </w:r>
          </w:p>
        </w:tc>
      </w:tr>
      <w:tr>
        <w:trPr>
          <w:trHeight w:val="230" w:hRule="atLeast"/>
        </w:trPr>
        <w:tc>
          <w:tcPr>
            <w:tcW w:w="840" w:type="dxa"/>
            <w:tcBorders>
              <w:top w:val="single" w:sz="4" w:space="0" w:color="000000"/>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Минтруда России</w:t>
            </w:r>
          </w:p>
        </w:tc>
        <w:tc>
          <w:tcPr>
            <w:tcW w:w="357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Об утверждении предельных норм переноски и передвижения тяжестей работниками в возрасте до восемнадцати лет</w:t>
            </w:r>
          </w:p>
        </w:tc>
        <w:tc>
          <w:tcPr>
            <w:tcW w:w="2054"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r>
          </w:p>
        </w:tc>
        <w:tc>
          <w:tcPr>
            <w:tcW w:w="294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10.06.2025 № 369н</w:t>
            </w:r>
          </w:p>
        </w:tc>
        <w:tc>
          <w:tcPr>
            <w:tcW w:w="300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Начало действия документа - 01.03.2026</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Срок действия документа ограничен 01.03.2032</w:t>
            </w:r>
          </w:p>
        </w:tc>
      </w:tr>
      <w:tr>
        <w:trPr>
          <w:trHeight w:val="230" w:hRule="atLeast"/>
        </w:trPr>
        <w:tc>
          <w:tcPr>
            <w:tcW w:w="840" w:type="dxa"/>
            <w:tcBorders>
              <w:top w:val="single" w:sz="4" w:space="0" w:color="000000"/>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МЧС России</w:t>
            </w:r>
          </w:p>
        </w:tc>
        <w:tc>
          <w:tcPr>
            <w:tcW w:w="357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Об утверждении типовой дополнительной профессиональной программы повышения квалификации в области пожарной безопасности по виду профессиональной деятельности «Добровольный пожарный»</w:t>
            </w:r>
          </w:p>
        </w:tc>
        <w:tc>
          <w:tcPr>
            <w:tcW w:w="2054"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r>
          </w:p>
        </w:tc>
        <w:tc>
          <w:tcPr>
            <w:tcW w:w="294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22.09.2025 № 845</w:t>
            </w:r>
          </w:p>
        </w:tc>
        <w:tc>
          <w:tcPr>
            <w:tcW w:w="300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Начало действия документа - 01.03.2026</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Срок действия документа ограничен 01.03.2032</w:t>
            </w:r>
          </w:p>
        </w:tc>
      </w:tr>
      <w:tr>
        <w:trPr>
          <w:trHeight w:val="230" w:hRule="atLeast"/>
        </w:trPr>
        <w:tc>
          <w:tcPr>
            <w:tcW w:w="840" w:type="dxa"/>
            <w:tcBorders>
              <w:top w:val="single" w:sz="4" w:space="0" w:color="000000"/>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МЧС России</w:t>
            </w:r>
          </w:p>
        </w:tc>
        <w:tc>
          <w:tcPr>
            <w:tcW w:w="357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Об утверждении типовой программы профессионального обучения в области пожарной безопасности по программе профессиональной подготовки «Добровольный пожарный»</w:t>
            </w:r>
          </w:p>
        </w:tc>
        <w:tc>
          <w:tcPr>
            <w:tcW w:w="2054"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r>
          </w:p>
        </w:tc>
        <w:tc>
          <w:tcPr>
            <w:tcW w:w="294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30.09.2025 № 876</w:t>
            </w:r>
          </w:p>
        </w:tc>
        <w:tc>
          <w:tcPr>
            <w:tcW w:w="300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Начало действия документа - 01.03.2026</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Срок действия документа ограничен 01.03.2032</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tabs>
                <w:tab w:val="clear" w:pos="708"/>
                <w:tab w:val="left" w:pos="142" w:leader="none"/>
              </w:tabs>
              <w:jc w:val="center"/>
              <w:rPr>
                <w:rFonts w:ascii="Times New Roman" w:hAnsi="Times New Roman"/>
                <w:sz w:val="20"/>
                <w:szCs w:val="20"/>
              </w:rPr>
            </w:pPr>
            <w:r>
              <w:rPr>
                <w:rFonts w:ascii="Times New Roman" w:hAnsi="Times New Roman"/>
                <w:sz w:val="20"/>
                <w:szCs w:val="20"/>
              </w:rPr>
            </w:r>
          </w:p>
        </w:tc>
        <w:tc>
          <w:tcPr>
            <w:tcW w:w="14489" w:type="dxa"/>
            <w:gridSpan w:val="5"/>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b/>
                <w:sz w:val="20"/>
                <w:szCs w:val="20"/>
              </w:rPr>
            </w:pPr>
            <w:r>
              <w:rPr>
                <w:rFonts w:ascii="Times New Roman" w:hAnsi="Times New Roman"/>
                <w:b/>
                <w:sz w:val="20"/>
                <w:szCs w:val="20"/>
              </w:rPr>
              <w:t>4.5</w:t>
            </w:r>
            <w:r>
              <w:rPr>
                <w:rFonts w:ascii="Times New Roman" w:hAnsi="Times New Roman"/>
                <w:b/>
                <w:sz w:val="20"/>
                <w:szCs w:val="20"/>
                <w:lang w:val="en-US"/>
              </w:rPr>
              <w:t> </w:t>
            </w:r>
            <w:r>
              <w:rPr>
                <w:rFonts w:ascii="Times New Roman" w:hAnsi="Times New Roman"/>
                <w:b/>
                <w:sz w:val="20"/>
                <w:szCs w:val="20"/>
              </w:rPr>
              <w:t>Федеральные нормы и правила (правила в области промышленной безопасности, правила и руководящие документы по безопасности, эксплуатации, устройства, правила охраны), содержащие требования по пожарной безопасности</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Руководящий документ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Правила применения огнезащитных покрытий кабелей на энергетических предприятиях</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ind w:right="-109"/>
              <w:jc w:val="center"/>
              <w:rPr>
                <w:rFonts w:ascii="Times New Roman" w:hAnsi="Times New Roman"/>
                <w:sz w:val="20"/>
                <w:szCs w:val="20"/>
              </w:rPr>
            </w:pPr>
            <w:r>
              <w:rPr>
                <w:rFonts w:ascii="Times New Roman" w:hAnsi="Times New Roman"/>
                <w:sz w:val="20"/>
                <w:szCs w:val="20"/>
              </w:rPr>
              <w:t>РД 153-34.0-20.262-2002</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Утверждены Членом Правления РАО «ЕЭС России» В.К. Паули 01.04.2002</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shd w:fill="FFFFFF" w:val="clear"/>
              </w:rPr>
              <w:t>Начало действия документа</w:t>
            </w:r>
            <w:r>
              <w:rPr>
                <w:rFonts w:ascii="Times New Roman" w:hAnsi="Times New Roman"/>
                <w:sz w:val="20"/>
                <w:szCs w:val="20"/>
              </w:rPr>
              <w:t xml:space="preserve"> 04.01.2002</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tabs>
                <w:tab w:val="clear" w:pos="708"/>
                <w:tab w:val="left" w:pos="142" w:leader="none"/>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14489" w:type="dxa"/>
            <w:gridSpan w:val="5"/>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b/>
                <w:sz w:val="20"/>
                <w:szCs w:val="20"/>
              </w:rPr>
            </w:pPr>
            <w:r>
              <w:rPr>
                <w:rFonts w:ascii="Times New Roman" w:hAnsi="Times New Roman"/>
                <w:b/>
                <w:sz w:val="20"/>
                <w:szCs w:val="20"/>
              </w:rPr>
              <w:t>4.6</w:t>
            </w:r>
            <w:r>
              <w:rPr>
                <w:rFonts w:ascii="Times New Roman" w:hAnsi="Times New Roman"/>
                <w:b/>
                <w:sz w:val="20"/>
                <w:szCs w:val="20"/>
                <w:lang w:val="en-US"/>
              </w:rPr>
              <w:t> </w:t>
            </w:r>
            <w:r>
              <w:rPr>
                <w:rFonts w:ascii="Times New Roman" w:hAnsi="Times New Roman"/>
                <w:b/>
                <w:sz w:val="20"/>
                <w:szCs w:val="20"/>
              </w:rPr>
              <w:t>Стандарты (межгосударственные, национальные стандарты), содержащие требования по пожарной безопасности</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suppressAutoHyphens w:val="true"/>
              <w:bidi w:val="0"/>
              <w:spacing w:before="0" w:after="0"/>
              <w:ind w:hanging="0" w:left="340" w:right="0"/>
              <w:jc w:val="center"/>
              <w:rPr>
                <w:rFonts w:ascii="Times New Roman" w:hAnsi="Times New Roman"/>
                <w:sz w:val="20"/>
                <w:szCs w:val="20"/>
                <w:highlight w:val="white"/>
              </w:rPr>
            </w:pPr>
            <w:r>
              <w:rPr>
                <w:rFonts w:ascii="Times New Roman" w:hAnsi="Times New Roman"/>
                <w:sz w:val="20"/>
                <w:szCs w:val="20"/>
                <w:highlight w:val="white"/>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rPr>
              <w:t>Система стандартов безопасности труда. Пожарная безопасность. Термины и определения (с Изменением №1)</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highlight w:val="white"/>
              </w:rPr>
            </w:pPr>
            <w:r>
              <w:rPr>
                <w:rFonts w:ascii="Times New Roman" w:hAnsi="Times New Roman"/>
                <w:sz w:val="20"/>
                <w:szCs w:val="20"/>
                <w:highlight w:val="white"/>
              </w:rPr>
              <w:t>ГОСТ 12.1.033-81</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rPr>
              <w:t>Постановление Госстандарта СССР от 27.08.1981 № 4084</w:t>
            </w:r>
          </w:p>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rPr>
              <w:t>(ред. от 26.08.1983)</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shd w:fill="FFFFFF" w:val="clear"/>
              </w:rPr>
              <w:t xml:space="preserve">Начало действия редакции </w:t>
            </w:r>
            <w:r>
              <w:rPr>
                <w:rFonts w:ascii="Times New Roman" w:hAnsi="Times New Roman"/>
                <w:sz w:val="20"/>
                <w:szCs w:val="20"/>
                <w:highlight w:val="white"/>
              </w:rPr>
              <w:t>26.08.1983</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ССБТ. Пожарная безопасность. Общие требования</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12.1.004-91</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Госстандарта СССР от 14.06.1991 № 875</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01.10.1993)</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01.10.1993</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ССБТ. Установки пожаротушения автоматические. Общие технические требования</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12.3.046-91</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Госстандарта СССР от 29.12.1991 № 2382</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01.01.1993</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Лифты пассажирские. Лифты для пожарных</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34305-2017</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25.09.2018 № 649-ст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01.03.2019</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Взрывоопасные среды. Часть 30-2. Нагреватели сетевые электрические резистивные. Руководство по проектированию, установке и техобслуживанию</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ind w:right="-109"/>
              <w:jc w:val="center"/>
              <w:rPr>
                <w:rFonts w:ascii="Times New Roman" w:hAnsi="Times New Roman"/>
                <w:sz w:val="20"/>
                <w:szCs w:val="20"/>
              </w:rPr>
            </w:pPr>
            <w:r>
              <w:rPr>
                <w:rFonts w:ascii="Times New Roman" w:hAnsi="Times New Roman"/>
                <w:sz w:val="20"/>
                <w:szCs w:val="20"/>
              </w:rPr>
              <w:t>ГОСТ 31610.30-2-2017</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02.10.2018 № 678-ст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 xml:space="preserve">Начало действия документа </w:t>
            </w:r>
            <w:r>
              <w:rPr>
                <w:rFonts w:ascii="Times New Roman" w:hAnsi="Times New Roman"/>
                <w:sz w:val="20"/>
                <w:szCs w:val="20"/>
                <w:lang w:val="en-US"/>
              </w:rPr>
              <w:t>0</w:t>
            </w:r>
            <w:r>
              <w:rPr>
                <w:rFonts w:ascii="Times New Roman" w:hAnsi="Times New Roman"/>
                <w:sz w:val="20"/>
                <w:szCs w:val="20"/>
              </w:rPr>
              <w:t>1.06.2019 года</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Взрывоопасные среды. Часть 10-2. Классификация зон. Взрывоопасные пылевые среды</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31610.10-2-2017</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02.10.2018 № 680-ст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01.06.2019</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Пластмассы. Методы определения стойкости к горению</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28157-2018</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13.06.2018 № 333-ст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01.02.2019</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Лифты. Пожарная безопасность</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34442-2018</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23.10.2018 № 819-ст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01.05.2019</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Система стандартов безопасности труда. Средства индивидуальной защиты от падения с высоты. Устройства анкерные.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E№ 795-2019</w:t>
            </w:r>
          </w:p>
        </w:tc>
        <w:tc>
          <w:tcPr>
            <w:tcW w:w="2940" w:type="dxa"/>
            <w:tcBorders>
              <w:top w:val="single" w:sz="4" w:space="0" w:color="000000"/>
              <w:bottom w:val="single" w:sz="4" w:space="0" w:color="000000"/>
              <w:right w:val="single" w:sz="4" w:space="0" w:color="000000"/>
            </w:tcBorders>
            <w:shd w:color="auto" w:fill="auto" w:val="clear"/>
            <w:vAlign w:val="center"/>
          </w:tcPr>
          <w:p>
            <w:pPr>
              <w:pStyle w:val="Formattext"/>
              <w:widowControl w:val="false"/>
              <w:spacing w:beforeAutospacing="0" w:before="0" w:afterAutospacing="0" w:after="0"/>
              <w:rPr>
                <w:rFonts w:eastAsia="Calibri"/>
                <w:sz w:val="20"/>
                <w:szCs w:val="20"/>
              </w:rPr>
            </w:pPr>
            <w:r>
              <w:rPr>
                <w:rFonts w:eastAsia="Calibri"/>
                <w:sz w:val="20"/>
                <w:szCs w:val="20"/>
                <w:lang w:eastAsia="en-US"/>
              </w:rPr>
              <w:t>Приказ Росстандарта от 27.08.2019 № 544-ст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01.09.2020</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shd w:fill="FFFFFF" w:val="clear"/>
              </w:rPr>
            </w:pPr>
            <w:r>
              <w:rPr>
                <w:rFonts w:ascii="Times New Roman" w:hAnsi="Times New Roman"/>
                <w:sz w:val="20"/>
                <w:szCs w:val="20"/>
              </w:rPr>
              <w:t>Взрывоопасные среды. Часть 11. Оборудование с видом взрывозащиты «искробезопасная электрическая цепь «i» (с Поправками, с Изм. № 1)</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eastAsia="Times New Roman" w:ascii="Times New Roman" w:hAnsi="Times New Roman"/>
                <w:sz w:val="20"/>
                <w:szCs w:val="20"/>
                <w:shd w:fill="FFFFFF" w:val="clear"/>
              </w:rPr>
              <w:t>ГОСТ 31610.11-2014</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Приказ Росстандарта от 17.06.2015 № 734-ст</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21.10.2020)</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01.04.2021</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shd w:fill="FFFFFF" w:val="clear"/>
              </w:rPr>
            </w:pPr>
            <w:r>
              <w:rPr>
                <w:rFonts w:ascii="Times New Roman" w:hAnsi="Times New Roman"/>
                <w:sz w:val="20"/>
                <w:szCs w:val="20"/>
              </w:rPr>
              <w:t>Взрывоопасные среды. Часть 18. Оборудование с видом взрывозащиты «герметизация компаундом «m»"</w:t>
            </w:r>
            <w:r>
              <w:rPr>
                <w:sz w:val="20"/>
                <w:szCs w:val="20"/>
              </w:rPr>
              <w:t xml:space="preserve"> </w:t>
            </w:r>
            <w:r>
              <w:rPr>
                <w:rFonts w:ascii="Times New Roman" w:hAnsi="Times New Roman"/>
                <w:sz w:val="20"/>
                <w:szCs w:val="20"/>
              </w:rPr>
              <w:t>(с поправкой)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shd w:fill="FFFFFF" w:val="clear"/>
              </w:rPr>
            </w:pPr>
            <w:r>
              <w:rPr>
                <w:rFonts w:eastAsia="Times New Roman" w:ascii="Times New Roman" w:hAnsi="Times New Roman"/>
                <w:sz w:val="20"/>
                <w:szCs w:val="20"/>
                <w:shd w:fill="FFFFFF" w:val="clear"/>
              </w:rPr>
              <w:t>ГОСТ 31610.18-2016</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Приказ Росстандарта от 05.09.2017 № 997-ст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01.01.2018</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Взрывоопасные среды. Часть 20-2. Характеристики материалов. Методы испытаний горючей пыли (с Поправкой)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31610.20-2-2017</w:t>
            </w:r>
          </w:p>
        </w:tc>
        <w:tc>
          <w:tcPr>
            <w:tcW w:w="2940" w:type="dxa"/>
            <w:tcBorders>
              <w:top w:val="single" w:sz="4" w:space="0" w:color="000000"/>
              <w:bottom w:val="single" w:sz="4" w:space="0" w:color="000000"/>
              <w:right w:val="single" w:sz="4" w:space="0" w:color="000000"/>
            </w:tcBorders>
            <w:shd w:color="auto" w:fill="auto" w:val="clear"/>
            <w:vAlign w:val="center"/>
          </w:tcPr>
          <w:p>
            <w:pPr>
              <w:pStyle w:val="Formattext"/>
              <w:widowControl w:val="false"/>
              <w:spacing w:beforeAutospacing="0" w:before="0" w:afterAutospacing="0" w:after="0"/>
              <w:rPr>
                <w:rFonts w:eastAsia="Calibri"/>
                <w:sz w:val="20"/>
                <w:szCs w:val="20"/>
              </w:rPr>
            </w:pPr>
            <w:r>
              <w:rPr>
                <w:rFonts w:eastAsia="Calibri"/>
                <w:sz w:val="20"/>
                <w:szCs w:val="20"/>
                <w:lang w:eastAsia="en-US"/>
              </w:rPr>
              <w:t>Приказ Росстандарта от 30.10.2018 № 874-ст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01.06.2019</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Взрывоопасные среды. Часть 26. Оборудование с разделительными элементами или комбинацией уровней взрывозащиты</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31610.26-2023</w:t>
            </w:r>
          </w:p>
        </w:tc>
        <w:tc>
          <w:tcPr>
            <w:tcW w:w="2940" w:type="dxa"/>
            <w:tcBorders>
              <w:top w:val="single" w:sz="4" w:space="0" w:color="000000"/>
              <w:bottom w:val="single" w:sz="4" w:space="0" w:color="000000"/>
              <w:right w:val="single" w:sz="4" w:space="0" w:color="000000"/>
            </w:tcBorders>
            <w:shd w:color="auto" w:fill="auto" w:val="clear"/>
            <w:vAlign w:val="center"/>
          </w:tcPr>
          <w:p>
            <w:pPr>
              <w:pStyle w:val="Formattext"/>
              <w:widowControl w:val="false"/>
              <w:spacing w:beforeAutospacing="0" w:before="0" w:afterAutospacing="0" w:after="0"/>
              <w:rPr>
                <w:rFonts w:eastAsia="Calibri"/>
                <w:sz w:val="20"/>
                <w:szCs w:val="20"/>
              </w:rPr>
            </w:pPr>
            <w:r>
              <w:rPr>
                <w:rFonts w:eastAsia="Calibri"/>
                <w:sz w:val="20"/>
                <w:szCs w:val="20"/>
                <w:lang w:eastAsia="en-US"/>
              </w:rPr>
              <w:t>Приказ Росстандарта от 22.09.2023 № 915-ст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01.10.2024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Взрывоопасные среды. Часть 28. Защита оборудования и передающих систем, использующих оптическое излучение (с Поправками)</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31610.28-2017</w:t>
            </w:r>
          </w:p>
        </w:tc>
        <w:tc>
          <w:tcPr>
            <w:tcW w:w="2940" w:type="dxa"/>
            <w:tcBorders>
              <w:top w:val="single" w:sz="4" w:space="0" w:color="000000"/>
              <w:bottom w:val="single" w:sz="4" w:space="0" w:color="000000"/>
              <w:right w:val="single" w:sz="4" w:space="0" w:color="000000"/>
            </w:tcBorders>
            <w:shd w:color="auto" w:fill="auto" w:val="clear"/>
            <w:vAlign w:val="center"/>
          </w:tcPr>
          <w:p>
            <w:pPr>
              <w:pStyle w:val="Formattext"/>
              <w:widowControl w:val="false"/>
              <w:spacing w:beforeAutospacing="0" w:before="0" w:afterAutospacing="0" w:after="0"/>
              <w:rPr>
                <w:rFonts w:eastAsia="Calibri"/>
                <w:sz w:val="20"/>
                <w:szCs w:val="20"/>
              </w:rPr>
            </w:pPr>
            <w:r>
              <w:rPr>
                <w:rFonts w:eastAsia="Calibri"/>
                <w:sz w:val="20"/>
                <w:szCs w:val="20"/>
                <w:lang w:eastAsia="en-US"/>
              </w:rPr>
              <w:t>Приказ Росстандарта от 02.10.2018 № 676-ст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01.06.2019</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2F4F6" w:val="clear"/>
              </w:rPr>
            </w:pPr>
            <w:r>
              <w:rPr>
                <w:rFonts w:ascii="Times New Roman" w:hAnsi="Times New Roman"/>
                <w:sz w:val="20"/>
                <w:szCs w:val="20"/>
              </w:rPr>
              <w:t>Взрывоопасные среды. Часть 0. Оборудование. Общие требования (с Поправкой)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F2F4F6" w:val="clear"/>
              </w:rPr>
            </w:pPr>
            <w:r>
              <w:rPr>
                <w:rFonts w:ascii="Times New Roman" w:hAnsi="Times New Roman"/>
                <w:sz w:val="20"/>
                <w:szCs w:val="20"/>
              </w:rPr>
              <w:t>ГОСТ 31610.0-2019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lang w:eastAsia="ru-RU"/>
              </w:rPr>
              <w:t>Приказ Росстандарта от 29.11.2019 № 1284-ст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01.01.2023</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Техника пожарная. Генераторы огнетушащего аэрозоля.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34635-2020</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29.04.2022 № 256-ст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01.07.2023</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Безопасность в чрезвычайных ситуациях. Инструмент аварийно-спасательный. Классификация</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22.9.28-2022</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31.08.2022 № 853-ст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01.02.2023</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Безопасность в чрезвычайных ситуациях. Инструмент аварийно-спасательный электрический. Общие технические требования</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22.9.31-2022</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31.08.2022 № 854-ст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01.02.2023</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Техника пожарная. Стволы пожарные ручные.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9923-2021</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28.04.2022 № 236-ст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01.07.2024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Техника пожарная. Стволы пожарные воздушно-пенные.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11101-2021</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28.04.2022 № 240-ст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01.07.2024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Средства индивидуальной защиты ног пожарного.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34734-2021</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28.04.2022 № 243-ст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01.07.2024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Каски пожарные.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30694-2021</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29.04.2022 № 255-ст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01.07.2024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Техника пожарная. Стволы пожарные лафетные.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34778-2021</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29.04.2022 № 257-ст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01.07.2024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Техника пожарная. Рукава пожарные напорные.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34779-2021</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29.04.2022 № 258-ст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01.07.2024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trike/>
                <w:sz w:val="20"/>
                <w:szCs w:val="20"/>
              </w:rPr>
            </w:pPr>
            <w:r>
              <w:rPr>
                <w:rFonts w:ascii="Times New Roman" w:hAnsi="Times New Roman"/>
                <w:sz w:val="20"/>
                <w:szCs w:val="20"/>
              </w:rPr>
              <w:t>Безопасность в чрезвычайных ситуациях. Природные чрезвычайные ситуации. Термины и определения</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trike/>
                <w:sz w:val="20"/>
                <w:szCs w:val="20"/>
              </w:rPr>
            </w:pPr>
            <w:r>
              <w:rPr>
                <w:rFonts w:ascii="Times New Roman" w:hAnsi="Times New Roman"/>
                <w:sz w:val="20"/>
                <w:szCs w:val="20"/>
              </w:rPr>
              <w:t>ГОСТ 22.0.03-2022</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Приказом Росстандарта от 10.02.2023 № 80-ст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trike/>
                <w:sz w:val="20"/>
                <w:szCs w:val="20"/>
              </w:rPr>
            </w:pPr>
            <w:r>
              <w:rPr>
                <w:rFonts w:ascii="Times New Roman" w:hAnsi="Times New Roman"/>
                <w:sz w:val="20"/>
                <w:szCs w:val="20"/>
              </w:rPr>
              <w:t>Начало действия документа 01.06.2023</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Палатки. Требования пожарной безопасности. Методы испытаний на воспламеняемость</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59567-2021</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15.07.2021 № 557-ст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01.11.2021</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Безопасность в чрезвычайных ситуациях. Руководство по планированию участия неорганизованных добровольцев в реагировании на чрезвычайные ситуации</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22.3.20-2022</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31.03.2022 № 179-ст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01.11.2022</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ССБТ. Пожарная безопасность технологических процессов. Общие требования. Методы контроля</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12.3.047-2012</w:t>
            </w:r>
          </w:p>
        </w:tc>
        <w:tc>
          <w:tcPr>
            <w:tcW w:w="2940" w:type="dxa"/>
            <w:tcBorders>
              <w:top w:val="single" w:sz="4" w:space="0" w:color="000000"/>
              <w:bottom w:val="single" w:sz="4" w:space="0" w:color="000000"/>
              <w:right w:val="single" w:sz="4" w:space="0" w:color="000000"/>
            </w:tcBorders>
            <w:shd w:color="auto" w:fill="auto" w:val="clear"/>
            <w:tcMar>
              <w:left w:w="57" w:type="dxa"/>
              <w:right w:w="57" w:type="dxa"/>
            </w:tcM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27.12.2012 № 1971-ст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01.01.2014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Пожаровзрывобезопасность горючих пылей. Общие требования (с Изм. № 1,2)</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12.1.041-83</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Госстандарта СССР от 15.07.1983 № 3276</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06.12.1990)</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01.07.1991</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Пожарно-технический анализ. Валидация и верификация методов расчета</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57639-2017</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05.09.2017 № 1009-ст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01.06.2018</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Пожарная техника. Классификация пожаров</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27331-87</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Госстандарта СССР от 23.06.1987 № 2246</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01.01.1988</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highlight w:val="white"/>
              </w:rPr>
            </w:pPr>
            <w:r>
              <w:rPr>
                <w:rFonts w:ascii="Times New Roman" w:hAnsi="Times New Roman"/>
                <w:sz w:val="20"/>
                <w:szCs w:val="20"/>
                <w:highlight w:val="white"/>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rPr>
              <w:t>ССБТ. Техника пожарная. Требования безопасности (с изм. № 1, 2)</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highlight w:val="white"/>
              </w:rPr>
            </w:pPr>
            <w:r>
              <w:rPr>
                <w:rFonts w:ascii="Times New Roman" w:hAnsi="Times New Roman"/>
                <w:sz w:val="20"/>
                <w:szCs w:val="20"/>
                <w:highlight w:val="white"/>
              </w:rPr>
              <w:t>ГОСТ 12.2.037-78</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Госстандарта СССР от 11.12.1978 № 3286</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21.06.1989)</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01.01.1990</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ССБТ. Пожарная техника. Термины и определения</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12.2.047-86</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Госстандарта СССР от 30.06.1986 № 1982</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01.07.1987</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ССБТ. Пожарная техника для защиты объектов. Основные виды. Размещение и обслуживание (с изм. № 1)</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12.4.009-83</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Госстандарта СССР от 10.10.1983 № 4882</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01.01.1985</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none"/>
              </w:rPr>
            </w:pPr>
            <w:r>
              <w:rPr>
                <w:rFonts w:ascii="Times New Roman" w:hAnsi="Times New Roman"/>
                <w:sz w:val="20"/>
                <w:szCs w:val="20"/>
              </w:rPr>
              <w:t>Пожарная техника. Огнетушители, установки пожаротушения и пожарной сигнализации. Обозначения условные графические</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28130-89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Госстандарта СССР от 27.04.1989 № 1144</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01.01.1990</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Средства охранной, пожарной и охранно-пожарной сигнализации. Типы, основные параметры и размеры (с изм. № 1, 2) Раздел 1, 3-6, 8-13</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26342-84</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Госстандарта СССР от 04.12.1984 № 4084</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01.01.1986</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Средства охранной, пожарной и охранно-пожарной сигнализации. Общие технические требования (с изм. № 1, 2) Таблицы 1, 3, 4</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27990-88</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Госстандарта СССР от 23.12.1988 № 4505</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06.10.1992)</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06.10.1992</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ССБТ. Источники тока химические. Требования безопасности. Применяются только пункты 2.5, 2.13, 2.14, 2.15, 3.1, 3.2, 3.3, 3.4, 3.5</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12.2.007.12-88</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Госстандарта СССР от 18.02.1988 № 282</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01.01.1989</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Арматура трубопроводная. Общие требования безопасности (с поправкой, с Изм. № 1)</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12.2.063-2015</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26.05.2015 № 439-ст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01.09.2021</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ССБТ. Устройства защитного отключения. Классификация. Общие технические требования</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12.4.155-85</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Госстандарта СССР от 09.04.1985 № 1013</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01.01.1986</w:t>
            </w:r>
          </w:p>
        </w:tc>
      </w:tr>
      <w:tr>
        <w:trPr>
          <w:trHeight w:val="20" w:hRule="atLeast"/>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Ткани льняные и полульняные. Метод определения огнестойкости (с Изм. № 1)</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15898-70*</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Госстандарта СССР от 28.04.1970 № 591</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01.01.1971</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1, 1, 2, 2-тетрафтордиброметан (хладон 114В2). Технические условия</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15899-93</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Госстандарта России от 02.06.1994 № 160</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01.01.1995</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Заряды химические к огнетушителям. Технические условия (с изм. № 1, 2)</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16097-83*</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Госстандарта СССР от 06.10.1983 № 4806</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01.01.1985</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Средства защитные для древесины. Метод определения огнезащитных свойств</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16363-98</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Госстандарта России от 25.09.1998 № 357</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01.07.1999</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suppressAutoHyphens w:val="true"/>
              <w:bidi w:val="0"/>
              <w:spacing w:before="0" w:after="0"/>
              <w:ind w:hanging="0" w:left="340" w:right="0"/>
              <w:jc w:val="center"/>
              <w:rPr>
                <w:rFonts w:ascii="Times New Roman" w:hAnsi="Times New Roman"/>
                <w:sz w:val="20"/>
                <w:szCs w:val="20"/>
                <w:highlight w:val="white"/>
              </w:rPr>
            </w:pPr>
            <w:r>
              <w:rPr>
                <w:rFonts w:ascii="Times New Roman" w:hAnsi="Times New Roman"/>
                <w:sz w:val="20"/>
                <w:szCs w:val="20"/>
                <w:highlight w:val="white"/>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highlight w:val="white"/>
              </w:rPr>
            </w:pPr>
            <w:r>
              <w:rPr>
                <w:rFonts w:ascii="Times New Roman" w:hAnsi="Times New Roman"/>
                <w:sz w:val="20"/>
                <w:szCs w:val="20"/>
                <w:highlight w:val="white"/>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rPr>
              <w:t>Инструмент пожарный ручной немеханизированный. Технические условия (с Изм. № 1, 2)</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highlight w:val="white"/>
              </w:rPr>
            </w:pPr>
            <w:r>
              <w:rPr>
                <w:rFonts w:ascii="Times New Roman" w:hAnsi="Times New Roman"/>
                <w:sz w:val="20"/>
                <w:szCs w:val="20"/>
                <w:highlight w:val="white"/>
              </w:rPr>
              <w:t>ГОСТ 16714-71*</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rPr>
              <w:t>Постановление Госстандарта СССР от 22.02.1971 № 298</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rPr>
              <w:t>Начало действия документа 01.01.1972</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Электрооборудование взрывозащищенное. Общие технические требования и методы испытаний (с Изм. № 1, 2, 3)</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22782.0-81*</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Госстандарта от 15.05.1981 № 2412</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20.04.1987)</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01.09.1987</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Огнезащитный состав (покрытие) по древесине на основе силикофосфатного вяжущего. Технические условия</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59271-2020</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22.12.2020 № 1337-ст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01.06.2021</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Огнезащитный состав (покрытие) по стали на неорганическом вяжущем. Технические условия</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59272-2020</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22.12.2020 № 1338-ст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01.06.2021</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 w:val="left" w:pos="142" w:leader="none"/>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Пространства взрывоопасные медицинских помещений. Термины и определения (с Изм. № 1)</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23986-80*</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Госстандарта СССР от 14.02.1980 № 735</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01.07.1980</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Покрытие по древесине вспучивающееся огнезащитное ВПД. Технические требования</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25130-82</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Госстроя СССР от 31.12.1981 № 290</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01.07.1982</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Покрытие по стали вспучивающееся огнезащитное ВПМ-2. Технические требования</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25131-82</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Госстроя СССР от 31.12.1981 № 287</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01.07.1982</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Покрытие по стали фосфатное огнезащитное на основе минеральных волокон. Технические требования</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25665-83</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Госстроя СССР от 21.02.1983 № 29</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01.01.1984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Безопасность бытовых и аналогичных электрических приборов. Общие требования и методы испытаний (с Изм. № 1)</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27570.0-87 (МЭК 335-1-76)</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Госстандарта СССР от 25.12.1987 № 5039</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01.04.1990)</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01.01.1988</w:t>
            </w:r>
          </w:p>
        </w:tc>
      </w:tr>
      <w:tr>
        <w:trPr>
          <w:trHeight w:val="473"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СПКП. Газовые огнетушащие составы. Номенклатура показателей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4.106-83</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Госстандарта СССР от 07.12.1983 № 5748</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01.01.1985</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СПКП. Порошки огнетушащие. Номенклатура показателей (с изм. № 1)</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4.107-83*</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Госстандарта СССР от 17.12.1983 № 6104</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01.01.1985</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СПКП. Средства охранной, пожарной и охранно-пожарной сигнализации. Номенклатура показателей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4.188-85</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Госстандарта СССР от 30.09.1985 № 3179</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01.01.1987</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СПКП. Станции зарядные для огнетушителей. Номенклатура показателей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4.445-86</w:t>
            </w:r>
          </w:p>
          <w:p>
            <w:pPr>
              <w:pStyle w:val="Normal"/>
              <w:spacing w:before="0" w:after="200"/>
              <w:jc w:val="center"/>
              <w:rPr>
                <w:rFonts w:ascii="Times New Roman" w:hAnsi="Times New Roman"/>
                <w:sz w:val="20"/>
                <w:szCs w:val="20"/>
              </w:rPr>
            </w:pPr>
            <w:r>
              <w:rPr>
                <w:rFonts w:ascii="Times New Roman" w:hAnsi="Times New Roman"/>
                <w:sz w:val="20"/>
                <w:szCs w:val="20"/>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Госстандарта СССР от 28.08.1986 № 2519</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01.01.1988</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СПКП. Пенообразователи для тушения пожаров. Номенклатура показателей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4.99-83</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Госстандарта СССР от 06.10.1983 № 4805</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01.07.1984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Рукава резиновые напорно-всасывающие с текстильным каркасом, неармированные. Технические условия (с Изм. № 1-5)</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5398-76*</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Госстандарта СССР от 28.05.1976 № 1346</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01.01.1979</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Пенообразователь ПО-1. Технические условия (с Изм. № 1)</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6948-81*</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Госстандарта СССР от 21.05.1981 № 2544</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01.07.1982</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Рукава пожарные напорные прорезиненные из синтетических нитей. Общие технические условия (с Изм. № 1, 2, 3)</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7877-75*</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Госстандарта СССР от 05.08.1975 № 2065</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01.01.1982</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Двуокись углерода газообразная и жидкая. Технические условия (с Изм. № 1, 2, с Поправкой)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8050-85*</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Госстандарта СССР от 29.07.1985 № 2423</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01.01.1987</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Лестницы пожарные ручные деревянные. Технические условия (с Изм. № 1, 2)</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8556-72*</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Госстандарта СССР от 30.03.1972 № 660</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01.01.1974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Гидроэлеватор пожарный. Технические условия</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50398-92</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Госстандарта России от 20.11.1992 № 1498</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01.01.1994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Генераторы пены средней кратности. Технические условия</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50409-92</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Госстандарта России от 25.11.1992 № 1512</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01.01.1994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Электроустановки зданий. Часть 4. Требования по обеспечению безопасности. Глава 48. Выбор мер защиты в зависимости от внешних условий. Раздел 482. Защита от пожара</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50571.17-2000 (МЭК 60364-4-482-82)</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Госстандарта России от 01.12.2000 № 327-ст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01.07.2001</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Безопасность радиостанций и радиоэлектронной аппаратуры с использованием приемопередающей аппаратуры и их составных частей. Общие требования и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50829-95</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Госстандарта России от 23.10.1995 № 546</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01.01.1997</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Инструмент аварийно-спасательный переносной с гидроприводом. Ножницы челюстные. Основные параметры и размеры. Методы испытаний и контроля</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50986-96</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Госстандарта России от 20.11.1996 № 643</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01.01.1997</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Электрооборудование взрывозащищенное. Часть 5. Кварцевое заполнение оболочки q</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30852.6-2002 (МЭК 60079-5:1997)</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29.11.2012 № 1871-ст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15.02.2014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Электрооборудование взрывозащищенное. Часть 6. Масляное заполнение оболочки "o"</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30852.7-2002 (МЭК 60079-6:1995)</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29.11.2012 № 1872-ст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15.02.2014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Электрооборудование взрывозащищенное. Часть 16. Принудительная вентиляция для защиты помещений, в которых устанавливают анализаторы</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30852.15-2002 (МЭК 60079-16:1990)</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29.11.2012 № 1861-ст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15.02.2014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Электрооборудование взрывозащищенное. Часть 18. Взрывозащита вида «Герметизация компаундом (m)»</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30852.17-2002 (МЭК 60079-18:1992)</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29.11.2012 № 1863-ст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15.02.2014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Взрывоопасные среды. Часть 19. Текущий ремонт, капитальный ремонт и восстановление оборудования</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31610.19-2022 (IEC 60079-19:2019)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Приказом Росстандарта от 12.09.2022 № 909-ст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01.07.2023</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Взрывоопасные среды. Часть 20-1. Характеристики веществ для классификации газа и пара. Методы испытаний и данные</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31610.20-1-2020 (ISO/IEC 80079-20-1:2017)</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21.10.2020 № 886-ст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01.10.2021</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Инструмент аварийно-спасательный переносной. Классификация</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51542-2000</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Госстандарта России от 13.01.2000 № 2-ст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01.03.2000</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Инструмент аварийно-спасательный переносной с гидроприводом. Установка насосная с электроприводом. Основные параметры и размеры. Требования безопасности. Методы испытаний и контроля</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51543-2000</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Госстандарта России от 13.01.2000 № 3-ст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01.03.2020</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Инструмент аварийно-спасательный переносной с гидроприводом. Катушки с гидролиниями. Основные параметры и размеры. Методы испытаний и контроля</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51544-2000</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Госстандарта России от 13.01.2000 № 4-ст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01.03.2000</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Инструмент аварийно-спасательный переносной с гидроприводом. Установка насосная с мотоприводом. Основные параметры и размеры. Требования безопасности. Методы испытаний и контроля</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51545-2000</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Госстандарта России от 13.01.2000 № 5-ст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01.03.2000</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Инструмент аварийно-спасательный переносной с гидроприводом. Расширитель. Основные параметры и размеры. Методы испытаний и контроля</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51546-2000</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Госстандарта России от 13.01.2000 № 6-ст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01.03.2000</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Камины для жилых и общественных зданий. Общие технические условия</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52133-2003</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Госстроя России от 02.06.2003 № 50</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01.07.2003</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Техника пожарная. Клапаны термозапорные.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52316-2005</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28.02.2005 № 33-ст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01.01.2006</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Лифты. Общие требования безопасности к устройству и установке.</w:t>
            </w:r>
          </w:p>
        </w:tc>
        <w:tc>
          <w:tcPr>
            <w:tcW w:w="2054" w:type="dxa"/>
            <w:tcBorders>
              <w:top w:val="single" w:sz="4" w:space="0" w:color="000000"/>
              <w:bottom w:val="single" w:sz="4" w:space="0" w:color="000000"/>
              <w:right w:val="single" w:sz="4" w:space="0" w:color="000000"/>
            </w:tcBorders>
            <w:shd w:color="auto" w:fill="auto" w:val="clear"/>
            <w:tcMar>
              <w:left w:w="57" w:type="dxa"/>
              <w:right w:w="57" w:type="dxa"/>
            </w:tcM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53780-2010 (ЕН 81-1:1998, ЕН 81-2:1998</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31.03.2010 № 41-ст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20.03.2020</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Лифты. Лифты для транспортирования людей или людей и грузов. Общие требования безопасности к устройству и установке</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33984.1-2023</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08.11.2023 № 1352-ст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01.11.2024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Установки пожаротушения автоматические. Огнетушащие вещества. Часть 1. Пенообразователи для тушения пожаров водорастворимых горючих жидкостей подачей сверху. Общие технические требования и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53280.1-2010</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29.04.2010 № 67-ст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01.07.2010</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Огнезащитные составы и вещества для древесины и материалов на ее основе. Общие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53292-2009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18.02.2009 № 68-ст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01.05.2009</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Пожарная опасность веществ и материалов. Материалы, вещества и средства огнезащиты. Идентификация методами термического анализа</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53293-2009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18.02.2009 № 69-ст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01.05.2009</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Материалы текстильные. Постельные принадлежности. Мягкие элементы мебели. Шторы. Занавеси. Методы испытаний на воспламеняемость</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53294-2009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18.02.2009 № 70-ст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01.01.2010</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Средства огнезащиты для стальных конструкций. Общие требования. Метод определения огнезащитной эффективности с Изм. № 1)</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53295-2009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18.02.2009 № 71-ст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01.11.2014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Установка лифтов для пожарных в зданиях и сооружениях. Требования пожарной безопасности</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53296-2009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18.02.2009 № 72-ст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01.05.2009</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Потолки подвесные. Метод испытания на огнестойкость</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53298-2009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18.02.2009 № 74-ст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01.05.2009</w:t>
            </w:r>
          </w:p>
        </w:tc>
      </w:tr>
      <w:tr>
        <w:trPr>
          <w:trHeight w:val="473"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Оборудование противодымной защиты зданий и сооружений. Вентиляторы. Метод испытаний на огнестойкость (с Изм. № 1)</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53302-2009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18.02.2009 № 78-ст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01.09.2014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Конструкции строительные. Противопожарные двери и ворота. Метод испытаний на дымогазопроницаемость (с Изм. № 1)</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53303-2009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18.02.2009 № 79-ст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01.09.2014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Узлы пересечения ограждающих строительных конструкций трубопроводами из полимерных материалов. Метод испытаний на огнестойкость</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53306-2009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18.02.2009 № 82-ст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с 01.05.2009</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Конструкции строительные. Противопожарные двери и ворота. Метод испытаний на огнестойкость</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53307-2009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18.02.2009 № 83-ст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01.05.2009</w:t>
            </w:r>
          </w:p>
        </w:tc>
      </w:tr>
      <w:tr>
        <w:trPr>
          <w:trHeight w:val="894"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Конструкции строительные. Светопрозрачные ограждающие конструкции и заполнения проемов. Метод испытания на огнестойкость</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30247.4-2022</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07.06.2024 № 725-ст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01.07.2024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Здания и фрагменты зданий. Метод натурных огневых испытаний. Общие требования</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53309-2009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18.02.2009 № 85-ст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01.05.2009</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none"/>
              </w:rPr>
            </w:pPr>
            <w:r>
              <w:rPr>
                <w:rFonts w:ascii="Times New Roman" w:hAnsi="Times New Roman"/>
                <w:sz w:val="20"/>
                <w:szCs w:val="20"/>
              </w:rPr>
              <w:t>Проходки кабельные, вводы герметичные и проходы шинопроводов. Требования пожарной безопасности. Методы испытаний на огнестойкость</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53310-2009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18.02.2009 № 86-ст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01.05.2009</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Покрытия кабельные огнезащитные. Методы определения огнезащитной эффективности</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53311-2009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18.02.2009 № 87-ст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01.05.2009</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Системы безопасности комплексные. Экологически ориентированное проектирование. Общие технические требования</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54906-2012</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22.05.2012 № 73-ст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01.09.2012</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Теплоизоляционные конструкции промышленных трубопроводов. Метод испытания на распространение пламени.</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53327-2009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18.02.2009 № 103-ст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01.05.2009</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Техника пожарная. Гидранты пожарные подземные.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53961-2010</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25.11.2010 № 522-ст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01.07.2011</w:t>
            </w:r>
          </w:p>
        </w:tc>
      </w:tr>
      <w:tr>
        <w:trPr>
          <w:trHeight w:val="230" w:hRule="atLeast"/>
        </w:trPr>
        <w:tc>
          <w:tcPr>
            <w:tcW w:w="840" w:type="dxa"/>
            <w:tcBorders>
              <w:top w:val="single" w:sz="4" w:space="0" w:color="000000"/>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Аудио-, видео- и аналогичная электронная аппаратура. Требования безопасности</w:t>
            </w:r>
          </w:p>
        </w:tc>
        <w:tc>
          <w:tcPr>
            <w:tcW w:w="2054" w:type="dxa"/>
            <w:tcBorders>
              <w:top w:val="single" w:sz="4" w:space="0" w:color="000000"/>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IEC 60065-2024</w:t>
            </w:r>
          </w:p>
        </w:tc>
        <w:tc>
          <w:tcPr>
            <w:tcW w:w="2940" w:type="dxa"/>
            <w:tcBorders>
              <w:top w:val="single" w:sz="4" w:space="0" w:color="000000"/>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26.08.2024 № 1116-ст</w:t>
            </w:r>
          </w:p>
        </w:tc>
        <w:tc>
          <w:tcPr>
            <w:tcW w:w="3000" w:type="dxa"/>
            <w:tcBorders>
              <w:top w:val="single" w:sz="4" w:space="0" w:color="000000"/>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01.09.2025</w:t>
            </w:r>
          </w:p>
        </w:tc>
      </w:tr>
      <w:tr>
        <w:trPr>
          <w:trHeight w:val="135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Испытания электрических и оптических кабелей в условиях воздействия пламени. Сохранение работоспособности. Часть 21. Проведение испытаний и требования к ним. Кабели на номинальное напряжение до 0,6/1,0 кВ включительно</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IEC 60331-21-2011</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13.12.2011 № 1421-ст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01.01.2013</w:t>
            </w:r>
          </w:p>
        </w:tc>
      </w:tr>
      <w:tr>
        <w:trPr>
          <w:trHeight w:val="1377"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Испытания электрических и оптических кабелей в условиях воздействия пламени. Сохранение работоспособности. Часть 23. Проведение испытаний и требования к ним. Кабели электрические для передачи данных</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IEC 60331-23-2011</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13.12.2011 № 1422-ст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01.01.2013</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Испытания электрических и оптических кабелей в условиях воздействия пламени. Сохранение работоспособности. Часть 25. Проведение испытаний и требования к ним. Кабели оптические</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IEC 60331-25-2011</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13.12.2011 № 1423-ст</w:t>
            </w:r>
          </w:p>
        </w:tc>
        <w:tc>
          <w:tcPr>
            <w:tcW w:w="3000" w:type="dxa"/>
            <w:tcBorders>
              <w:top w:val="single" w:sz="4" w:space="0" w:color="000000"/>
              <w:bottom w:val="single" w:sz="4" w:space="0" w:color="000000"/>
              <w:right w:val="single" w:sz="4" w:space="0" w:color="000000"/>
            </w:tcBorders>
            <w:shd w:color="auto" w:fill="auto" w:val="clear"/>
            <w:tcMar>
              <w:left w:w="57" w:type="dxa"/>
              <w:right w:w="57" w:type="dxa"/>
            </w:tcM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01.01.2013</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Испытания на пожарную опасность. Часть 1-1. Руководство по оценке пожарной опасности электротехнических изделий. Основные положения</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МЭК 60695-1-1-2003</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Госстандарта России от 21.03.2003 № 90-ст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01.01.2004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ССБТ. Одежда для защиты от тепла и огня. Методы оценки материалов и пакетов материалов, подвергаемых воздействию источника теплового излучения"</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ISO 6942-2011</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27.10.2021 № 1345-ст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01.10.20</w:t>
            </w:r>
            <w:r>
              <w:rPr>
                <w:rFonts w:ascii="Times New Roman" w:hAnsi="Times New Roman"/>
                <w:sz w:val="20"/>
                <w:szCs w:val="20"/>
                <w:lang w:val="en-US"/>
              </w:rPr>
              <w:t>22</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ССБТ. Одежда для защиты от тепла и пламени. Метод определения теплопередачи при воздействии пламени</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 xml:space="preserve">ГОСТ </w:t>
            </w:r>
            <w:r>
              <w:rPr>
                <w:rFonts w:ascii="Times New Roman" w:hAnsi="Times New Roman"/>
                <w:sz w:val="20"/>
                <w:szCs w:val="20"/>
                <w:lang w:val="en-US"/>
              </w:rPr>
              <w:t>ISO</w:t>
            </w:r>
            <w:r>
              <w:rPr>
                <w:rFonts w:ascii="Times New Roman" w:hAnsi="Times New Roman"/>
                <w:sz w:val="20"/>
                <w:szCs w:val="20"/>
              </w:rPr>
              <w:t xml:space="preserve"> 9151-20</w:t>
            </w:r>
            <w:r>
              <w:rPr>
                <w:rFonts w:ascii="Times New Roman" w:hAnsi="Times New Roman"/>
                <w:sz w:val="20"/>
                <w:szCs w:val="20"/>
                <w:lang w:val="en-US"/>
              </w:rPr>
              <w:t>21</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26.10.2021 № 1306-ст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01.10.20</w:t>
            </w:r>
            <w:r>
              <w:rPr>
                <w:rFonts w:ascii="Times New Roman" w:hAnsi="Times New Roman"/>
                <w:sz w:val="20"/>
                <w:szCs w:val="20"/>
                <w:lang w:val="en-US"/>
              </w:rPr>
              <w:t>22</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Взрывоопасные среды. Часть 10-1. Классификация зон. Взрывоопасные газовые среды</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31610.10-1-2022</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12.09.2022 № 908-ст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01.07.2023</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Аппараты теплогенерирующие, работающие на различных видах топлива. Требования пожарной безопасности. Методы испытаний (с Изм. №1)</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53321-2009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18.02.2009 № 97-ст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01.10.2023</w:t>
            </w:r>
          </w:p>
        </w:tc>
      </w:tr>
      <w:tr>
        <w:trPr>
          <w:trHeight w:val="858"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Противодымная защита зданий и сооружений. Методы приемо-сдаточных и периодических испытаний (с изм. № 1) Примечание: пункты 3, 4</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53300-2009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18.02.2009 № 76-ст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01.06.2020</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Установки водяного пожаротушения автоматические.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50680-94</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Госстандарта России от 20.06.1994 № 175</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01.01.1995</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Установки пенного пожаротушения автоматические.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50800-95</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Госстандарта России от 05.07.1995 № 347</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01.01.1996</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Установки газового пожаротушения автоматические. Общие технические требования. Методы испытаний (с Изм. № 1)</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highlight w:val="white"/>
              </w:rPr>
            </w:pPr>
            <w:r>
              <w:rPr>
                <w:rFonts w:ascii="Times New Roman" w:hAnsi="Times New Roman"/>
                <w:sz w:val="20"/>
                <w:szCs w:val="20"/>
                <w:highlight w:val="white"/>
              </w:rPr>
              <w:t>ГОСТ Р 50969-96</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rPr>
              <w:t>Постановление Госстандарта России от 13.11.1996 № 619</w:t>
            </w:r>
          </w:p>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rPr>
              <w:t>(ред. от 29.01.2014)</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rPr>
              <w:t>Начало действия редакции 02.09.2014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Установки водяного и пенного пожаротушения автоматические. Оросители. Общие технические требования. Методы испытаний (с Изм. № 1)</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highlight w:val="white"/>
              </w:rPr>
            </w:pPr>
            <w:r>
              <w:rPr>
                <w:rFonts w:ascii="Times New Roman" w:hAnsi="Times New Roman"/>
                <w:sz w:val="20"/>
                <w:szCs w:val="20"/>
                <w:highlight w:val="white"/>
              </w:rPr>
              <w:t>ГОСТ Р 51043-2002</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rPr>
              <w:t xml:space="preserve">Постановление Госстандарта России от 25.07.2002 </w:t>
              <w:br/>
              <w:t>№ 287-ст</w:t>
            </w:r>
          </w:p>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rPr>
              <w:t>(ред от 15.10.2019)</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rPr>
              <w:t>Начало действия редакции 01.02.2020</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Техника пожарная. Генераторы огнетушащего аэрозоля. Типы и основные параметры</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51046-97</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Госстандарта России от 08.04.1997 № 126</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01.01.1998</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Установки водяного и пенного пожаротушения автоматические. Узлы управления.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51052-2002</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Госстандарта России от 25.07. 2002 № 288-ст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01.07.2003</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Установки порошкового пожаротушения автоматические. Типы и основные параметры</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51091-97</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Госстандарта России от 16.09.1997 № 308</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01.07.1998</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Установки пенного пожаротушения автоматические. Дозаторы.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51114-97</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Госстандарта России от 25.12.1997 № 424</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01.01.1999</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Установки водяного и пенного пожаротушения автоматические. Муфты трубопроводные разъемные.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51737-2001</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Госстандарта России от 18.04.2001 № 179-ст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01.07.2002</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Техника пожарная. Огнетушители переносные.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51057-2001</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Госстандарта России от 25.10.2001 № 435-ст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01.07.2002</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Безопасность оборудования информационных технологий. Применяются пункты 0.2.3, 1.2.12, 4.5.4, 5.3, приложения A, B, C</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МЭК 60950-2002</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Госстандарта России от 11.04.2002 № 148-ст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01.10.2002</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Установки пожаротушения автоматические. Огнетушащие вещества. Часть 3. Газовые огнетушащие вещества.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53280.3-2009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18.02.2009 № 53-ст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01.05.2009</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Двери металлические противопожарные. Общие технические требования и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57327-2016</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06.12.2016 № 1959-ст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01.07.2017</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Установки пожаротушения автоматические. Огнетушащие вещества. Часть 4. Порошки огнетушащие общего назначения. Общие технические требования. Методы испытаний (с Изм. №1)</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53280.4-2009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18.02.2009 № 54-ст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01.03.2017</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Порошки огнетушащие специального назначения.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34634-2020</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29.04.2022 № 262-с</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01.09.2022</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Установки газового пожаротушения автоматические. Модули и батареи.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53281-2009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18.02.2009 № 56-ст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01.05.2009</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Установки газового пожаротушения автоматические. Резервуары изотермические пожарные.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53282-2009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18.02.2009 № 57-ст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01.05.2009</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Установки газового пожаротушения автоматические. Устройства распределительные.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53283-2009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18.02.2009 № 58-ст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01.05.2009</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Техника пожарная. Генераторы огнетушащего аэрозоля переносные.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53285-2009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18.02.2009 № 60-ст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01.05.2009</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Техника пожарная. Установки порошкового пожаротушения автоматические. Модули.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53286-2009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18.02.2009 № 61-ст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01.05.2009</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Установки водяного и пенного пожаротушения. Оповещатели пожарные звуковые гидравлические, дозаторы.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53287-2009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18.02.2009 № 62-ст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01.05.2009</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Установки водяного и пенного пожаротушения автоматические. Модульные установки пожаротушения тонкораспыленной водой автоматические.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53288-2009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18.02.2009 № 63-ст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01.05.2009</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Установки водяного пожаротушения автоматические. Оросители спринклерные для подвесных потолков. Огневые испытания</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53289-2009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18.02.2009 № 64-ст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01.05.2009</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Техника пожарная. Установки пенного пожаротушения. Генераторы пены низкой кратности для подслойного тушения резервуаров.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53290-2009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18.02.2009 № 65-ст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01.05.2009</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Техника пожарная. Установки пожаротушения роботизированные.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53326-2009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18.02.2009 № 102-ст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01.05.2009</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ССБТ.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 (с Изм. № 1)</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12.4.026-2015</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10.06.2016 № 614-ст</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29.11.2018)</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редакции 01.10.2019</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Техника пожарная. Пожарные автомобили. Номенклатура показателей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53248-2009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18.02.2009 № 19-ст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01.05.2009</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Огнепреградители и искрогасители.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53323-2009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18.02.2009 № 99-ст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01.05.2009</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Техника пожарная. Шкафы пожарные. Общие технические требования. Методы испытаний. Применяются только пункты 5.2-5.4, 5.6-5.16, 5.20, 5.21.1-5.21.3, 5.22.</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51844-2009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18.02.2009 № 52-ст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01.05.2009</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Техника пожарная. Водосборник рукавный.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53249-2009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18.02.2009 № 20-ст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01.05.2009</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Техника пожарная. Колонка пожарная.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53250-2009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18.02.2009 № 21-ст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01.05.2009</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Техника пожарная. Пеносмесители.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53252-2009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18.02.2009 № 23-ст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01.05.2009</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Техника пожарная. Сетки всасывающие.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53253-2009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18.02.2009 № 24-ст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01.05.2009</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Техника пожарная. Лестницы пожарные наружные стационарные. Ограждения кровли.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53254-2009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18.02.2009 № 25-ст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01.05.2009</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Техника пожарная. Рукава спасательные пожарные. Общие технические требования. Методы испытаний. За исключением пункта 5.12.2</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53271-2009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18.02.2009 № 42-ст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01.05.2009</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Техника пожарная. Устройства канатно-спускные пожарные. Общие технические требования. Методы испытаний. За исключением раздела 7, строка «Маркировка должна сохраняться в течение всего срока эксплуатации»</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53272-2009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18.02.2009 № 43-ст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01.05.2009</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Техника пожарная. Устройства спасательные прыжковые пожарные.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53273-2009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18.02.2009 № 44-ст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01.05.2009</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Техника пожарная. Трапы спасательные пожарные. Общие технические требования. Методы испытаний. За исключением пункта 5.3.2</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53274-2009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18.02.2009 № 45-ст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01.05.2009</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Техника пожарная. Оборудование по обслуживанию пожарных рукавов. Общие технические требования. Методы испытаний. Применяются только пункты 5.1 - 5.9.3, 6.2 - 6.4</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53277-2009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18.02.2009 № 49-ст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01.05.2009</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Техника пожарная. Клапаны пожарные запорные. Общие технические требования. Методы испытаний. Применяются только пункты 4.1 (пункты 1 - 5, 8 - 18 таблицы 1), 4.2, 4.5 - 4.15</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53278-2009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18.02.2009 № 50-ст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tabs>
                <w:tab w:val="clear" w:pos="708"/>
                <w:tab w:val="left" w:pos="474" w:leader="none"/>
              </w:tabs>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01.05.2009</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Техника пожарная. Головки соединительные пожарные. Общие технические требования. Методы испытаний. Применяются только пункты пункты 5.1.1 (размеры d2, d3, D4, D6 (таблица 5, 10), d6 (таблица 6)), 5.1.2 - 5.1.10, 5.2 - 5.3</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53279-2009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18.02.2009 № 51-ст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01.05.2009</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Техника пожарная. Огнетушители передвижные.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51017-2009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18.02.2009 № 66-ст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01.05.2009</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tcMar>
              <w:left w:w="57" w:type="dxa"/>
              <w:right w:w="57" w:type="dxa"/>
            </w:tcM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Техника пожарная. Переносные и передвижные устройства пожаротушения с высокоскоростной подачей огнетушащего вещества. Общие технические требования. Методы испытаний (с Изм. № 1)</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53291-2009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18.02.2009 № 67-ст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01.07.2013 года</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Пенообразователи для тушения пожаров. Общие технические требования и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50588-2012</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14.05.2012 № 66-ст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01.09.2012</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Техника пожарная. Пояса пожарные спасательные. Общие технические требования. Методы испытаний. За исключением пункта 7.2</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53268-2009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18.02.2009 № 39-ст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01.05.2009</w:t>
            </w:r>
          </w:p>
        </w:tc>
      </w:tr>
      <w:tr>
        <w:trPr>
          <w:trHeight w:val="230" w:hRule="atLeast"/>
        </w:trPr>
        <w:tc>
          <w:tcPr>
            <w:tcW w:w="840" w:type="dxa"/>
            <w:tcBorders>
              <w:top w:val="single" w:sz="4" w:space="0" w:color="000000"/>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Техника пожарная. Фонари пожарные.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34996-2023</w:t>
            </w:r>
          </w:p>
        </w:tc>
        <w:tc>
          <w:tcPr>
            <w:tcW w:w="2940" w:type="dxa"/>
            <w:tcBorders>
              <w:top w:val="single" w:sz="4" w:space="0" w:color="000000"/>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26.10.2023 № 1243-ст</w:t>
            </w:r>
          </w:p>
        </w:tc>
        <w:tc>
          <w:tcPr>
            <w:tcW w:w="3000" w:type="dxa"/>
            <w:tcBorders>
              <w:top w:val="single" w:sz="4" w:space="0" w:color="000000"/>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01.07.2025</w:t>
            </w:r>
          </w:p>
        </w:tc>
      </w:tr>
      <w:tr>
        <w:trPr>
          <w:trHeight w:val="707"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Электростатическая искробезопасность. Общие технические требования и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31613-2012</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26.11.2012 № 1175-ст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15.02.2013</w:t>
            </w:r>
          </w:p>
        </w:tc>
      </w:tr>
      <w:tr>
        <w:trPr>
          <w:trHeight w:val="557"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Кабельные изделия. Требования пожарной безопасности. Пункты 5.2, 5.3, 5.4, 5.5, 5.8</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31565-2012</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22.11.2012 № 1097-ст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01.01.2014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Огнетушащие вбрасываемые капсулы с составом на водной основе.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57380-2017</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12.01.2017 № 5-ст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01.06.2017</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Техника пожарная. Извещатели пожарные мультикритериальные. Общие технические требования и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57552-2017</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25.07.2017 № 739-ст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01.01.2018</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Конструкции взрывозащитные металлические. Общие технические требования и методы испытаний (с изм. № 1,2)</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57471-2017</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23.05.2017 № 395-ст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01.01.2025</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Проектирование и производство на месте вертикальных цилиндрических стальных емкостей с плоским дном для хранения охлажденных сжиженных газов с рабочей температурой от 0 °С ДО -165 °С. Часть 4. Изоляционные компоненты</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58029-2017</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19.12.2017 № 2025-ст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01.01.2022</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Проектирование и производство на месте вертикальных цилиндрических стальных емкостей с плоским дном для хранения охлажденных сжиженных газов с рабочей температурой от 0° С до -165° С. Часть 3. Компоненты бетона</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58028-2017</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19.12.2017 № 2024-ст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01.01.2022</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Материалы конструкционные. Метод испытаний на искробезопасность</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58068-2018</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02.02.2018 № 44-ст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01.07.2018</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shd w:fill="FFFFFF" w:val="clear"/>
              </w:rPr>
            </w:pPr>
            <w:r>
              <w:rPr>
                <w:rFonts w:ascii="Times New Roman" w:hAnsi="Times New Roman"/>
                <w:sz w:val="20"/>
                <w:szCs w:val="20"/>
              </w:rPr>
              <w:t>Автомобили, автобусы и мотоциклы оперативных служб. Цветографические схемы, опознавательные знаки, надписи, специальные световые и звуковые сигналы. Общие требования (с Изм. № 1, 2,3)</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t>ГОСТ Р 50574-2019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Росстандарта от 07.02.2019 № 25-ст</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11.09.2023)</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- 01.01.2024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Техника пожарная. Карабин пожарный.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53267-2019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22.03.2019 № 90-ст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01.09.2019</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Техника пожарная. Дымососы пожарные переносные.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58382-2019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22.03.2019 № 91-ст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01.09.2019</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Техника пожарная. Веревки пожарные спасательные.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53266-2019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16.08.2019 № 509-ст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01.01.2022.</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Мототранспортные средства для проведения аварийно-спасательных работ и пожаротушения. Классификация.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58496-2019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23.08.2019 № 527-ст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01.02.2020</w:t>
            </w:r>
          </w:p>
        </w:tc>
      </w:tr>
      <w:tr>
        <w:trPr>
          <w:trHeight w:val="908"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Техника пожарная. Инструмент для проведения специальных работ на пожарах.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50982-2019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18.09.2019 № 703-ст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01.01.2022</w:t>
            </w:r>
          </w:p>
        </w:tc>
      </w:tr>
      <w:tr>
        <w:trPr>
          <w:trHeight w:val="1112"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Техника пожарная. Аппараты дыхательные со сжатым воздухом с открытым циклом дыхания.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53255-2019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18.09.2019 № 704-ст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01.01.2022</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Техника пожарная. Аппараты дыхательные со сжатым кислородом с замкнутым циклом дыхания.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53256-2019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18.09.2019 № 705-ст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01.01.2022</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Техника пожарная. Лестницы ручные пожарные. Общие технические требования. Методы испытаний (с Поправками)</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34705-2020</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22.12.2020 № 237-ст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01.07.2023</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Техника пожарная. Рукава пожарные напорные полужесткие.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58540-2019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19.09.2019 № 720-ст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01.01.2022</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Техника пожарная. Лицевые части средств индивидуальной защиты органов дыхания.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53257-2019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27.09.2019 № 802-ст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01.01.2022</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Техника пожарная. Баллоны малолитражные для аппаратов дыхательных и самоспасателей со сжатым воздухом.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53258-2019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27.09.2019 № 803-ст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01.01.2022</w:t>
            </w:r>
          </w:p>
        </w:tc>
      </w:tr>
      <w:tr>
        <w:trPr>
          <w:trHeight w:val="1607"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Техника пожарная. Самоспасатели пожарные изолирующие с химически связанным кислородом для защиты людей от токсичных продуктов горения при спасании из задымленных помещений во время пожара.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53260-2019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27.09.2019 № 804-ст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01.01.2022</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Техника пожарная. Самоспасатели пожарные фильтрующие для защиты людей от токсичных продуктов горения при спасании из задымленных помещений во время пожара.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53261-2019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27.09.2019 № 805-ст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01.01.2022</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Техника пожарная. Установки для проверки дыхательных аппаратов.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53262-2019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27.09.2019 № 806-ст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01.01.2022</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Техника пожарная. Самоспасатели изолирующие со сжатым воздухом для защиты людей от токсичных продуктов горения при спасании из задымленных помещений во время пожара.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53259-2019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27.09.2019 № 808-ст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01.01.2022</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Техника пожарная. Установки компрессорные для наполнения сжатым воздухом и кислородом баллонов дыхательных аппаратов для пожарных.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53263-2019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05.11.2019 № 1085-ст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01.01.2022</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Техника пожарная. Насосы центробежные пожарные.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52283-2019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26.11.2019 № 1266-ст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01.01.2021</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Воздуховоды. Метод испытаний на огнестойкость</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53299-2019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26.11.2019 № 1267-ст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01.01.2022</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Клапаны противопожарные вентиляционных систем. Метод испытаний на огнестойкость</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53301-2019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26.11.2019 № 1268-ст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01.07.2023</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Техника пожарная. Специальные пожарные автомобили.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58715-2019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29.11.2019 № 1327-ст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01.01.2021</w:t>
            </w:r>
          </w:p>
        </w:tc>
      </w:tr>
      <w:tr>
        <w:trPr>
          <w:trHeight w:val="20" w:hRule="atLeast"/>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Техника пожарная. Респираторы фильтрующие пожарные для защиты органов дыхания и зрения, применяемые при тушении природных пожаров на открытом воздухе.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58716-2019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02.12.2019 № 1329-ст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01.01.2021</w:t>
            </w:r>
          </w:p>
        </w:tc>
      </w:tr>
      <w:tr>
        <w:trPr>
          <w:trHeight w:val="20" w:hRule="atLeast"/>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Светильники. Часть 1. Общие требования и методы испытаний (с Поправками)</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IEC 60598-1-2017</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30.01.2020 № 20-ст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01.06.2020</w:t>
            </w:r>
          </w:p>
        </w:tc>
      </w:tr>
      <w:tr>
        <w:trPr>
          <w:trHeight w:val="20" w:hRule="atLeast"/>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Техника пожарная. Мотопомпы пожарные. Основные параметры.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53332-2019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19.12.2019 № 1496-ст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01.01.2021</w:t>
            </w:r>
          </w:p>
        </w:tc>
      </w:tr>
      <w:tr>
        <w:trPr>
          <w:trHeight w:val="20" w:hRule="atLeast"/>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Техника пожарная. Насосы пожарные. Классификация. Термины и определения.</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58790-2019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19.12.2019 № 1497-ст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01.01.2021</w:t>
            </w:r>
          </w:p>
        </w:tc>
      </w:tr>
      <w:tr>
        <w:trPr>
          <w:trHeight w:val="20" w:hRule="atLeast"/>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Техника пожарная и аварийно-спасательная. Обозначения условные графические.</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58791-2019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19.12.2019 № 1498-ст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01.01.2021</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Взрывоопасные среды. Правила оценки соответствия компетентности персонала, осуществляющего монтаж, техническое обслуживание, ремонт и восстановление электроустановок для применения во взрывоопасных средах.</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58688-2019</w:t>
            </w:r>
          </w:p>
        </w:tc>
        <w:tc>
          <w:tcPr>
            <w:tcW w:w="2940" w:type="dxa"/>
            <w:tcBorders>
              <w:top w:val="single" w:sz="4" w:space="0" w:color="000000"/>
              <w:bottom w:val="single" w:sz="4" w:space="0" w:color="000000"/>
              <w:right w:val="single" w:sz="4" w:space="0" w:color="000000"/>
            </w:tcBorders>
            <w:shd w:color="auto" w:fill="auto" w:val="clear"/>
            <w:vAlign w:val="center"/>
          </w:tcPr>
          <w:p>
            <w:pPr>
              <w:pStyle w:val="Formattext"/>
              <w:widowControl w:val="false"/>
              <w:spacing w:beforeAutospacing="0" w:before="0" w:afterAutospacing="0" w:after="0"/>
              <w:rPr>
                <w:rFonts w:eastAsia="Calibri"/>
                <w:sz w:val="20"/>
                <w:szCs w:val="20"/>
              </w:rPr>
            </w:pPr>
            <w:r>
              <w:rPr>
                <w:rFonts w:eastAsia="Calibri"/>
                <w:sz w:val="20"/>
                <w:szCs w:val="20"/>
                <w:lang w:eastAsia="en-US"/>
              </w:rPr>
              <w:t>Приказ Росстандарта от 26.11.2019 № 1251-ст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01.06.2020</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Установки водяного и пенного пожаротушения автоматические. Внутренний противопожарный водопровод. Трубы и фитинги из неметаллических материалов. Методы испытаний на пожаростойкость</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58832-2020</w:t>
            </w:r>
          </w:p>
        </w:tc>
        <w:tc>
          <w:tcPr>
            <w:tcW w:w="2940" w:type="dxa"/>
            <w:tcBorders>
              <w:top w:val="single" w:sz="4" w:space="0" w:color="000000"/>
              <w:bottom w:val="single" w:sz="4" w:space="0" w:color="000000"/>
              <w:right w:val="single" w:sz="4" w:space="0" w:color="000000"/>
            </w:tcBorders>
            <w:shd w:color="auto" w:fill="auto" w:val="clear"/>
            <w:vAlign w:val="center"/>
          </w:tcPr>
          <w:p>
            <w:pPr>
              <w:pStyle w:val="Formattext"/>
              <w:widowControl w:val="false"/>
              <w:spacing w:beforeAutospacing="0" w:before="0" w:afterAutospacing="0" w:after="0"/>
              <w:rPr>
                <w:rFonts w:eastAsia="Calibri"/>
                <w:sz w:val="20"/>
                <w:szCs w:val="20"/>
              </w:rPr>
            </w:pPr>
            <w:r>
              <w:rPr>
                <w:rFonts w:eastAsia="Calibri"/>
                <w:sz w:val="20"/>
                <w:szCs w:val="20"/>
                <w:lang w:eastAsia="en-US"/>
              </w:rPr>
              <w:t>Приказ Росстандарта от 19.03.2020 № 147-ст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01.04.2020</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Техника пожарная. Мобильные системы генерирования компрессионной пены.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58792-2019</w:t>
            </w:r>
          </w:p>
        </w:tc>
        <w:tc>
          <w:tcPr>
            <w:tcW w:w="2940" w:type="dxa"/>
            <w:tcBorders>
              <w:top w:val="single" w:sz="4" w:space="0" w:color="000000"/>
              <w:bottom w:val="single" w:sz="4" w:space="0" w:color="000000"/>
              <w:right w:val="single" w:sz="4" w:space="0" w:color="000000"/>
            </w:tcBorders>
            <w:shd w:color="auto" w:fill="auto" w:val="clear"/>
            <w:vAlign w:val="center"/>
          </w:tcPr>
          <w:p>
            <w:pPr>
              <w:pStyle w:val="Formattext"/>
              <w:widowControl w:val="false"/>
              <w:spacing w:beforeAutospacing="0" w:before="0" w:afterAutospacing="0" w:after="0"/>
              <w:rPr>
                <w:rFonts w:eastAsia="Calibri"/>
                <w:sz w:val="20"/>
                <w:szCs w:val="20"/>
              </w:rPr>
            </w:pPr>
            <w:r>
              <w:rPr>
                <w:rFonts w:eastAsia="Calibri"/>
                <w:sz w:val="20"/>
                <w:szCs w:val="20"/>
                <w:lang w:eastAsia="en-US"/>
              </w:rPr>
              <w:t>Приказ Росстандарта от 19.12.2019 № 1499-ст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01.01.2021</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Безопасность в чрезвычайных ситуациях. Менеджмент риска чрезвычайной ситуации. Резервы финансовых ресурсов в организациях для ликвидации чрезвычайных ситуаций. Порядок создания</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22.10.03-2020</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29.12.2020 № 1409-ст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01.06.2021</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Огнезащитный состав (покрытие) по стали на гидравлическом вяжущем. Технические условия</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59269-2020</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22.12.2020 № 1335-ст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01.06.2021</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Огнезащитный состав (покрытие) по древесине на основе термореактивных олигомеров. Технические условия</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59270-2020</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22.12.2020 № 1336-ст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01.06.2021</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bCs/>
                <w:color w:themeColor="text1" w:val="000000"/>
                <w:sz w:val="20"/>
                <w:szCs w:val="20"/>
              </w:rPr>
            </w:pPr>
            <w:r>
              <w:rPr>
                <w:rFonts w:ascii="Times New Roman" w:hAnsi="Times New Roman"/>
                <w:bCs/>
                <w:color w:themeColor="text1" w:val="000000"/>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bCs/>
                <w:color w:themeColor="text1" w:val="000000"/>
                <w:sz w:val="20"/>
                <w:szCs w:val="20"/>
              </w:rPr>
            </w:pPr>
            <w:r>
              <w:rPr>
                <w:rFonts w:ascii="Times New Roman" w:hAnsi="Times New Roman"/>
                <w:bCs/>
                <w:color w:themeColor="text1" w:val="000000"/>
                <w:sz w:val="20"/>
                <w:szCs w:val="20"/>
              </w:rPr>
              <w:t>Безопасность в чрезвычайных ситуациях. Единая дежурно-диспетчерская служба. Основные положения</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bCs/>
                <w:color w:themeColor="text1" w:val="000000"/>
                <w:sz w:val="20"/>
                <w:szCs w:val="20"/>
              </w:rPr>
            </w:pPr>
            <w:r>
              <w:rPr>
                <w:rFonts w:ascii="Times New Roman" w:hAnsi="Times New Roman"/>
                <w:bCs/>
                <w:color w:themeColor="text1" w:val="000000"/>
                <w:sz w:val="20"/>
                <w:szCs w:val="20"/>
              </w:rPr>
              <w:t>ГОСТ Р 22.7.01-2021</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bCs/>
                <w:color w:themeColor="text1" w:val="000000"/>
                <w:sz w:val="20"/>
                <w:szCs w:val="20"/>
              </w:rPr>
            </w:pPr>
            <w:r>
              <w:rPr>
                <w:rFonts w:ascii="Times New Roman" w:hAnsi="Times New Roman"/>
                <w:bCs/>
                <w:color w:themeColor="text1" w:val="000000"/>
                <w:sz w:val="20"/>
                <w:szCs w:val="20"/>
              </w:rPr>
              <w:t>Приказ Росстандарта от 27.01.2021 № 25-ст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bCs/>
                <w:color w:themeColor="text1" w:val="000000"/>
                <w:sz w:val="20"/>
                <w:szCs w:val="20"/>
              </w:rPr>
            </w:pPr>
            <w:r>
              <w:rPr>
                <w:rFonts w:ascii="Times New Roman" w:hAnsi="Times New Roman"/>
                <w:bCs/>
                <w:color w:themeColor="text1" w:val="000000"/>
                <w:sz w:val="20"/>
                <w:szCs w:val="20"/>
              </w:rPr>
              <w:t>Начало действия документа 01.06.2021</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Безопасность в чрезвычайных ситуациях. Регламенты по организации информирования населения о чрезвычайных ситуациях. Общие положения</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22.7.02-2021</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27.01.2021 № 26-ст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01.06.2021</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Безопасность в чрезвычайных ситуациях. Устройства контроля работоспособности и месторасположения спасателей.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FFFFFF" w:val="clear"/>
              </w:rPr>
            </w:pPr>
            <w:r>
              <w:rPr>
                <w:rFonts w:ascii="Times New Roman" w:hAnsi="Times New Roman"/>
                <w:sz w:val="20"/>
                <w:szCs w:val="20"/>
                <w:shd w:fill="FFFFFF" w:val="clear"/>
              </w:rPr>
              <w:t>ГОСТ Р 22.9.35-2021</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Приказ Росстандарта от 09.02.2021 № 45-ст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01.06.2021</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sz w:val="20"/>
                <w:szCs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rPr>
              <w:t>Огнезащитный состав (покрытие) по древесине на основе композиции из полимерных эмульсий. Технические условия</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FFFFFF" w:val="clear"/>
              </w:rPr>
            </w:pPr>
            <w:r>
              <w:rPr>
                <w:rFonts w:ascii="Times New Roman" w:hAnsi="Times New Roman"/>
                <w:sz w:val="20"/>
                <w:szCs w:val="20"/>
              </w:rPr>
              <w:t>ГОСТ Р 59274-2020</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rPr>
              <w:t>Приказ Росстандарта от 22.12.2020 № 1346-ст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01.06.2021</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rPr>
              <w:t>ССБТ. Строительство. Ограждения предохранительные временные. Общие технические условия</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FFFFFF" w:val="clear"/>
              </w:rPr>
            </w:pPr>
            <w:r>
              <w:rPr>
                <w:rFonts w:ascii="Times New Roman" w:hAnsi="Times New Roman"/>
                <w:sz w:val="20"/>
                <w:szCs w:val="20"/>
              </w:rPr>
              <w:t>ГОСТ Р 12.3.053-2020</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rPr>
              <w:t>Приказ Росстандарта от 27.11.2020 № 1192-ст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01.03.2021</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Воздух рабочей зоны. Определение содержания ртути и неорганических соединений ртути. Метод атомной спектроскопии холодного пара</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FFFFFF" w:val="clear"/>
              </w:rPr>
            </w:pPr>
            <w:r>
              <w:rPr>
                <w:rFonts w:ascii="Times New Roman" w:hAnsi="Times New Roman"/>
                <w:sz w:val="20"/>
                <w:szCs w:val="20"/>
              </w:rPr>
              <w:t>ГОСТ Р ИСО 17733-2020</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07.10.2020 № 757-ст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01.03.2021</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Техника пожарная. Экраны теплозащитные стационарные.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FFFFFF" w:val="clear"/>
              </w:rPr>
            </w:pPr>
            <w:r>
              <w:rPr>
                <w:rFonts w:ascii="Times New Roman" w:hAnsi="Times New Roman"/>
                <w:sz w:val="20"/>
                <w:szCs w:val="20"/>
              </w:rPr>
              <w:t>ГОСТ Р 59440-2021</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21.04.2021 № 254-ст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01.09.2021</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Огнезащитный состав (покрытие) по стали на водно-дисперсионной основе. Технические условия</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FFFFFF" w:val="clear"/>
              </w:rPr>
            </w:pPr>
            <w:r>
              <w:rPr>
                <w:rFonts w:ascii="Times New Roman" w:hAnsi="Times New Roman"/>
                <w:sz w:val="20"/>
                <w:szCs w:val="20"/>
              </w:rPr>
              <w:t>ГОСТ Р 59273-2020</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22.12.2020 № 1345-ст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01.06.2021</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Определение времени аудита системы менеджмента качества, системы экологического менеджмента, а также системы менеджмента охраны здоровья и безопасности труда</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FFFFFF" w:val="clear"/>
              </w:rPr>
            </w:pPr>
            <w:r>
              <w:rPr>
                <w:rFonts w:ascii="Times New Roman" w:hAnsi="Times New Roman"/>
                <w:sz w:val="20"/>
                <w:szCs w:val="20"/>
                <w:shd w:fill="FFFFFF" w:val="clear"/>
              </w:rPr>
              <w:t>ГОСТ Р 54318-2021</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Приказ Росстандарта от 27.04.2021 № 292-ст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01.07.2021</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shd w:fill="FFFFFF" w:val="clear"/>
              </w:rPr>
              <w:t xml:space="preserve">ССБТ. </w:t>
            </w:r>
            <w:r>
              <w:rPr>
                <w:rFonts w:ascii="Times New Roman" w:hAnsi="Times New Roman"/>
                <w:sz w:val="20"/>
                <w:szCs w:val="20"/>
              </w:rPr>
              <w:t>Одежда специальная защитная, средства индивидуальной защиты ног и рук. Классификация (с Поправками)</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FFFFFF" w:val="clear"/>
              </w:rPr>
            </w:pPr>
            <w:r>
              <w:rPr>
                <w:rFonts w:ascii="Times New Roman" w:hAnsi="Times New Roman"/>
                <w:sz w:val="20"/>
                <w:szCs w:val="20"/>
              </w:rPr>
              <w:t>ГОСТ 12.4.103-2020</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27.10.2020 № 934-ст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01.10.2022</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Орошение водяное технологического оборудования и конструкций. Требования пожарной безопасности</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59580-2021</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29.06.2021 № 597-ст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01.01.2022</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Извещатели пожарные. Общие технические требования. Методы испытаний (с Поправками)</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FFFFFF" w:val="clear"/>
              </w:rPr>
            </w:pPr>
            <w:r>
              <w:rPr>
                <w:rFonts w:ascii="Times New Roman" w:hAnsi="Times New Roman"/>
                <w:sz w:val="20"/>
                <w:szCs w:val="20"/>
              </w:rPr>
              <w:t>ГОСТ 34698-2020</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29.06.2021 № 598-ст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01.07.2023</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iCs/>
                <w:sz w:val="20"/>
                <w:szCs w:val="20"/>
              </w:rPr>
            </w:pPr>
            <w:r>
              <w:rPr>
                <w:rFonts w:ascii="Times New Roman" w:hAnsi="Times New Roman"/>
                <w:iCs/>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iCs/>
                <w:sz w:val="20"/>
                <w:szCs w:val="20"/>
              </w:rPr>
            </w:pPr>
            <w:r>
              <w:rPr>
                <w:rFonts w:ascii="Times New Roman" w:hAnsi="Times New Roman"/>
                <w:iCs/>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iCs/>
                <w:sz w:val="20"/>
                <w:szCs w:val="20"/>
              </w:rPr>
            </w:pPr>
            <w:r>
              <w:rPr>
                <w:rFonts w:ascii="Times New Roman" w:hAnsi="Times New Roman"/>
                <w:iCs/>
                <w:sz w:val="20"/>
                <w:szCs w:val="20"/>
              </w:rPr>
              <w:t>Технические средства оповещения и управления эвакуацией пожарные. Общие технические требования. Методы испытаний (с Поправками)</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iCs/>
                <w:sz w:val="20"/>
                <w:szCs w:val="20"/>
                <w:shd w:fill="FFFFFF" w:val="clear"/>
              </w:rPr>
            </w:pPr>
            <w:r>
              <w:rPr>
                <w:rFonts w:ascii="Times New Roman" w:hAnsi="Times New Roman"/>
                <w:iCs/>
                <w:sz w:val="20"/>
                <w:szCs w:val="20"/>
              </w:rPr>
              <w:t>ГОСТ 34699-2020</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iCs/>
                <w:sz w:val="20"/>
                <w:szCs w:val="20"/>
              </w:rPr>
            </w:pPr>
            <w:r>
              <w:rPr>
                <w:rFonts w:ascii="Times New Roman" w:hAnsi="Times New Roman"/>
                <w:iCs/>
                <w:sz w:val="20"/>
                <w:szCs w:val="20"/>
              </w:rPr>
              <w:t>Приказ Росстандарта от 29.06.2021 № 599-ст.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iCs/>
                <w:sz w:val="20"/>
                <w:szCs w:val="20"/>
              </w:rPr>
            </w:pPr>
            <w:r>
              <w:rPr>
                <w:rFonts w:ascii="Times New Roman" w:hAnsi="Times New Roman"/>
                <w:iCs/>
                <w:sz w:val="20"/>
                <w:szCs w:val="20"/>
              </w:rPr>
              <w:t>Начало действия документа 01.07.2023</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Источники бесперебойного электропитания технических средств пожарной автоматики. Общие технические требования. Методы испытаний (с Поправками)</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FFFFFF" w:val="clear"/>
              </w:rPr>
            </w:pPr>
            <w:r>
              <w:rPr>
                <w:rFonts w:ascii="Times New Roman" w:hAnsi="Times New Roman"/>
                <w:sz w:val="20"/>
                <w:szCs w:val="20"/>
              </w:rPr>
              <w:t>ГОСТ 34700-2020</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29.06.2021 № 600-ст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01.07.2023</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Системы передачи извещений о пожаре. Общие технические требования. Методы испытаний (с Поправками)</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FFFFFF" w:val="clear"/>
              </w:rPr>
            </w:pPr>
            <w:r>
              <w:rPr>
                <w:rFonts w:ascii="Times New Roman" w:hAnsi="Times New Roman"/>
                <w:sz w:val="20"/>
                <w:szCs w:val="20"/>
              </w:rPr>
              <w:t>ГОСТ 34701-2020</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29.06.2021 № 601-ст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01.07.2023</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Техника пожарная. Экраны теплозащитные индивидуальные переносные.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FFFFFF" w:val="clear"/>
              </w:rPr>
            </w:pPr>
            <w:r>
              <w:rPr>
                <w:rFonts w:ascii="Times New Roman" w:hAnsi="Times New Roman"/>
                <w:sz w:val="20"/>
                <w:szCs w:val="20"/>
              </w:rPr>
              <w:t>ГОСТ 34713-2021</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29.06.2021 № 602-ст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01.01.2022</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Классификация пожарной опасности строительных материалов и конструкций. Часть 5. Классификация по результатам испытаний кровельных материалов с использование внешнего источника зажигания</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FFFFFF" w:val="clear"/>
              </w:rPr>
            </w:pPr>
            <w:r>
              <w:rPr>
                <w:rFonts w:ascii="Times New Roman" w:hAnsi="Times New Roman"/>
                <w:sz w:val="20"/>
                <w:szCs w:val="20"/>
              </w:rPr>
              <w:t>ГОСТ Р 59121-2020</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27.10.2020 № 929-ст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01.08.2021</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Классификация пожарной опасности строительных материалов и конструкций. Часть 1. Классификация на основе результатов испытаний по определению реакции на огонь</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FFFFFF" w:val="clear"/>
              </w:rPr>
            </w:pPr>
            <w:r>
              <w:rPr>
                <w:rFonts w:ascii="Times New Roman" w:hAnsi="Times New Roman"/>
                <w:sz w:val="20"/>
                <w:szCs w:val="20"/>
              </w:rPr>
              <w:t>ГОСТ Р 59137-2020</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28.10.2020 № 958-ст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01.08.2021</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Испытания на пожарную опасность электротехнической продукции. Термины и определения</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FFFFFF" w:val="clear"/>
              </w:rPr>
            </w:pPr>
            <w:r>
              <w:rPr>
                <w:rFonts w:ascii="Times New Roman" w:hAnsi="Times New Roman"/>
                <w:sz w:val="20"/>
                <w:szCs w:val="20"/>
                <w:shd w:fill="FFFFFF" w:val="clear"/>
              </w:rPr>
              <w:t>ГОСТ IEC 60695-4-2021</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29.06.2021 № 603-ст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 xml:space="preserve">Начало действия документа </w:t>
            </w:r>
            <w:r>
              <w:rPr>
                <w:rFonts w:ascii="Times New Roman" w:hAnsi="Times New Roman"/>
                <w:sz w:val="20"/>
                <w:szCs w:val="20"/>
                <w:shd w:fill="FFFFFF" w:val="clear"/>
              </w:rPr>
              <w:t>01.01.2022</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Внутреннее противопожарное водоснабжение. Руководство по проектированию, монтажу, техническому обслуживанию и ремонту. Методы испытаний на работоспособность (с Изм. №1)</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FFFFFF" w:val="clear"/>
              </w:rPr>
            </w:pPr>
            <w:r>
              <w:rPr>
                <w:rFonts w:ascii="Times New Roman" w:hAnsi="Times New Roman"/>
                <w:sz w:val="20"/>
                <w:szCs w:val="20"/>
                <w:shd w:fill="FFFFFF" w:val="clear"/>
              </w:rPr>
              <w:t>ГОСТ Р 59643-2021</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24.08.2021 № 796-ст</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12.11.2024)</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 xml:space="preserve">Начало действия редакции - </w:t>
            </w:r>
            <w:r>
              <w:rPr>
                <w:rFonts w:ascii="Times New Roman" w:hAnsi="Times New Roman"/>
                <w:sz w:val="20"/>
                <w:szCs w:val="20"/>
                <w:shd w:fill="FFFFFF" w:val="clear"/>
              </w:rPr>
              <w:t>01.12.2024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Средства противопожарной защиты зданий и сооружений. Заполнение проемов в противопожарных преградах. Общие требования к монтажу, техническому обслуживанию и ремонту. Методы контроля (с Поправками)</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FFFFFF" w:val="clear"/>
              </w:rPr>
            </w:pPr>
            <w:r>
              <w:rPr>
                <w:rFonts w:ascii="Times New Roman" w:hAnsi="Times New Roman"/>
                <w:sz w:val="20"/>
                <w:szCs w:val="20"/>
                <w:shd w:fill="FFFFFF" w:val="clear"/>
              </w:rPr>
              <w:t>ГОСТ Р 59642-2021</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24.08.2021 № 795-ст</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02.08.2024)</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 xml:space="preserve">Начало действия редакции </w:t>
            </w:r>
            <w:r>
              <w:rPr>
                <w:rFonts w:ascii="Times New Roman" w:hAnsi="Times New Roman"/>
                <w:sz w:val="20"/>
                <w:szCs w:val="20"/>
                <w:shd w:fill="FFFFFF" w:val="clear"/>
              </w:rPr>
              <w:t>01.09.2024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 (с Изм. №1)</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FFFFFF" w:val="clear"/>
              </w:rPr>
            </w:pPr>
            <w:r>
              <w:rPr>
                <w:rFonts w:ascii="Times New Roman" w:hAnsi="Times New Roman"/>
                <w:sz w:val="20"/>
                <w:szCs w:val="20"/>
                <w:shd w:fill="FFFFFF" w:val="clear"/>
              </w:rPr>
              <w:t>ГОСТ Р 59641-2021</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24.08.2021 № 794-ст</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01.10.2024)</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0</w:t>
            </w:r>
            <w:r>
              <w:rPr>
                <w:rFonts w:ascii="Times New Roman" w:hAnsi="Times New Roman"/>
                <w:sz w:val="20"/>
                <w:szCs w:val="20"/>
                <w:shd w:fill="FFFFFF" w:val="clear"/>
              </w:rPr>
              <w:t>1.10.2024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Средства противопожарной защиты зданий и сооружений. Противопожарные занавесы. Руководство по проектированию, монтажу, техническому обслуживанию и ремонту. Методы испытаний на работоспособность (с Изм. №1)</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FFFFFF" w:val="clear"/>
              </w:rPr>
            </w:pPr>
            <w:r>
              <w:rPr>
                <w:rFonts w:ascii="Times New Roman" w:hAnsi="Times New Roman"/>
                <w:sz w:val="20"/>
                <w:szCs w:val="20"/>
                <w:shd w:fill="FFFFFF" w:val="clear"/>
              </w:rPr>
              <w:t>ГОСТ Р 59640-2021</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24.08.2021 № 793-ст</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02.08.2024)</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 xml:space="preserve">Начало действия редакции </w:t>
            </w:r>
            <w:r>
              <w:rPr>
                <w:rFonts w:ascii="Times New Roman" w:hAnsi="Times New Roman"/>
                <w:sz w:val="20"/>
                <w:szCs w:val="20"/>
                <w:shd w:fill="FFFFFF" w:val="clear"/>
              </w:rPr>
              <w:t>01.09.2024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Системы оповещения и управления эвакуацией людей при пожаре. Руководство по проектированию, монтажу, техническому обслуживанию и ремонту. Методы испытаний на работоспособность (с Изм. №1)</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FFFFFF" w:val="clear"/>
              </w:rPr>
            </w:pPr>
            <w:r>
              <w:rPr>
                <w:rFonts w:ascii="Times New Roman" w:hAnsi="Times New Roman"/>
                <w:sz w:val="20"/>
                <w:szCs w:val="20"/>
                <w:shd w:fill="FFFFFF" w:val="clear"/>
              </w:rPr>
              <w:t>ГОСТ Р 59639-2021</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24.08.2021 № 792-ст</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13.08.2024)</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0</w:t>
            </w:r>
            <w:r>
              <w:rPr>
                <w:rFonts w:ascii="Times New Roman" w:hAnsi="Times New Roman"/>
                <w:sz w:val="20"/>
                <w:szCs w:val="20"/>
                <w:shd w:fill="FFFFFF" w:val="clear"/>
              </w:rPr>
              <w:t>1.09.2024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Системы пожарной сигнализации. Руководство по проектированию, монтажу, техническому обслуживанию и ремонту. Методы испытаний на работоспособность (с Изм. №1)</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FFFFFF" w:val="clear"/>
              </w:rPr>
            </w:pPr>
            <w:r>
              <w:rPr>
                <w:rFonts w:ascii="Times New Roman" w:hAnsi="Times New Roman"/>
                <w:sz w:val="20"/>
                <w:szCs w:val="20"/>
                <w:shd w:fill="FFFFFF" w:val="clear"/>
              </w:rPr>
              <w:t>ГОСТ Р 59638-2021</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24.08.2021 № 791-ст</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24.10.2024)</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 xml:space="preserve">Начало действия редакции </w:t>
            </w:r>
            <w:r>
              <w:rPr>
                <w:rFonts w:ascii="Times New Roman" w:hAnsi="Times New Roman"/>
                <w:sz w:val="20"/>
                <w:szCs w:val="20"/>
                <w:shd w:fill="FFFFFF" w:val="clear"/>
              </w:rPr>
              <w:t>01.09.2024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Средства противопожарной защиты зданий и сооружений. Средства огнезащиты. Методы контроля качества огнезащитных работ при монтаже (нанесении), техническом обслуживании и ремонте (с Изм. №1)</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FFFFFF" w:val="clear"/>
              </w:rPr>
            </w:pPr>
            <w:r>
              <w:rPr>
                <w:rFonts w:ascii="Times New Roman" w:hAnsi="Times New Roman"/>
                <w:sz w:val="20"/>
                <w:szCs w:val="20"/>
                <w:shd w:fill="FFFFFF" w:val="clear"/>
              </w:rPr>
              <w:t>ГОСТ Р 59637-2021</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24.08.2021 № 790-ст</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02.08.2024)</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0</w:t>
            </w:r>
            <w:r>
              <w:rPr>
                <w:rFonts w:ascii="Times New Roman" w:hAnsi="Times New Roman"/>
                <w:sz w:val="20"/>
                <w:szCs w:val="20"/>
                <w:shd w:fill="FFFFFF" w:val="clear"/>
              </w:rPr>
              <w:t>1.09.2024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Установки пожаротушения автоматические. Руководство по проектированию, монтажу, техническому обслуживанию и ремонту. Методы испытаний на работоспособность (с Изм. №1)</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FFFFFF" w:val="clear"/>
              </w:rPr>
            </w:pPr>
            <w:r>
              <w:rPr>
                <w:rFonts w:ascii="Times New Roman" w:hAnsi="Times New Roman"/>
                <w:sz w:val="20"/>
                <w:szCs w:val="20"/>
                <w:shd w:fill="FFFFFF" w:val="clear"/>
              </w:rPr>
              <w:t>ГОСТ Р 59636-2021</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24.08.2021 № 789-ст</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24.10.2024)</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0</w:t>
            </w:r>
            <w:r>
              <w:rPr>
                <w:rFonts w:ascii="Times New Roman" w:hAnsi="Times New Roman"/>
                <w:sz w:val="20"/>
                <w:szCs w:val="20"/>
                <w:shd w:fill="FFFFFF" w:val="clear"/>
              </w:rPr>
              <w:t>1.12.2024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Техника пожарная. Гребенки для генераторов пены.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FFFFFF" w:val="clear"/>
              </w:rPr>
            </w:pPr>
            <w:r>
              <w:rPr>
                <w:rFonts w:ascii="Times New Roman" w:hAnsi="Times New Roman"/>
                <w:sz w:val="20"/>
                <w:szCs w:val="20"/>
                <w:shd w:fill="FFFFFF" w:val="clear"/>
              </w:rPr>
              <w:t>ГОСТ Р 59635-2021</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24.08.2021 № 788-ст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 xml:space="preserve">Начало действия документа </w:t>
            </w:r>
            <w:r>
              <w:rPr>
                <w:rFonts w:ascii="Times New Roman" w:hAnsi="Times New Roman"/>
                <w:sz w:val="20"/>
                <w:szCs w:val="20"/>
                <w:shd w:fill="FFFFFF" w:val="clear"/>
              </w:rPr>
              <w:t>01.01.2022</w:t>
            </w:r>
          </w:p>
        </w:tc>
      </w:tr>
      <w:tr>
        <w:trPr>
          <w:trHeight w:val="641"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Покрывала для изоляции очага возгорания.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FFFFFF" w:val="clear"/>
              </w:rPr>
            </w:pPr>
            <w:r>
              <w:rPr>
                <w:rFonts w:ascii="Times New Roman" w:hAnsi="Times New Roman"/>
                <w:sz w:val="20"/>
                <w:szCs w:val="20"/>
              </w:rPr>
              <w:t>ГОСТ Р 59693-2021</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rPr>
              <w:t>Приказ Росстандарта от 16.09.2021 № 976-ст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01.11.2021</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Системы эвакуационные фотолюминесцентные. Общие технические условия (с Поправками)</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FFFFFF" w:val="clear"/>
              </w:rPr>
            </w:pPr>
            <w:r>
              <w:rPr>
                <w:rFonts w:ascii="Times New Roman" w:hAnsi="Times New Roman"/>
                <w:sz w:val="20"/>
                <w:szCs w:val="20"/>
                <w:shd w:fill="FFFFFF" w:val="clear"/>
              </w:rPr>
              <w:t>ГОСТ 34428-2018</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Приказ Росстандарта от 18.11.2021 № 1503-ст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Начало действия документа 01.05.2022</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rPr>
              <w:t>СПКП. Огнетушители. Номенклатура показателей (с изм. № 1)</w:t>
            </w:r>
          </w:p>
        </w:tc>
        <w:tc>
          <w:tcPr>
            <w:tcW w:w="2054" w:type="dxa"/>
            <w:tcBorders>
              <w:top w:val="single" w:sz="4" w:space="0" w:color="000000"/>
              <w:bottom w:val="single" w:sz="4" w:space="0" w:color="000000"/>
              <w:right w:val="single" w:sz="4" w:space="0" w:color="000000"/>
            </w:tcBorders>
            <w:shd w:color="auto" w:fill="auto" w:val="clear"/>
            <w:vAlign w:val="center"/>
          </w:tcPr>
          <w:p>
            <w:pPr>
              <w:pStyle w:val="ConsPlusNormal"/>
              <w:ind w:hanging="0"/>
              <w:jc w:val="center"/>
              <w:rPr>
                <w:rFonts w:ascii="Times New Roman" w:hAnsi="Times New Roman" w:cs="Times New Roman"/>
              </w:rPr>
            </w:pPr>
            <w:r>
              <w:rPr>
                <w:rStyle w:val="1"/>
                <w:rFonts w:cs="Times New Roman" w:ascii="Times New Roman" w:hAnsi="Times New Roman"/>
                <w:color w:val="auto"/>
                <w:u w:val="none"/>
              </w:rPr>
              <w:t>ГОСТ 4.132-85</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Постановление Госстандарта СССР от 13.06.1985 № 1646</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shd w:fill="FFFFFF" w:val="clear"/>
              </w:rPr>
              <w:t>(ред. от 25.06.1990)</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Начало действия редакции 01.01.1991</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 xml:space="preserve">Межгосударственный </w:t>
            </w:r>
            <w:r>
              <w:rPr>
                <w:rFonts w:ascii="Times New Roman" w:hAnsi="Times New Roman"/>
                <w:color w:themeColor="text1" w:val="000000"/>
                <w:sz w:val="20"/>
                <w:szCs w:val="20"/>
              </w:rPr>
              <w:t>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none"/>
              </w:rPr>
            </w:pPr>
            <w:r>
              <w:rPr>
                <w:rFonts w:ascii="Times New Roman" w:hAnsi="Times New Roman"/>
                <w:bCs/>
                <w:sz w:val="20"/>
                <w:szCs w:val="20"/>
                <w:shd w:fill="FFFFFF" w:val="clear"/>
              </w:rPr>
              <w:t>Система показателей качества продукции (СПКП). Мотопомпы пожарные. Номенклатура показателей</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2054" w:type="dxa"/>
            <w:tcBorders>
              <w:top w:val="single" w:sz="4" w:space="0" w:color="000000"/>
              <w:bottom w:val="single" w:sz="4" w:space="0" w:color="000000"/>
              <w:right w:val="single" w:sz="4" w:space="0" w:color="000000"/>
            </w:tcBorders>
            <w:shd w:color="auto" w:fill="auto" w:val="clear"/>
            <w:vAlign w:val="center"/>
          </w:tcPr>
          <w:p>
            <w:pPr>
              <w:pStyle w:val="ConsPlusNormal"/>
              <w:ind w:hanging="0"/>
              <w:jc w:val="center"/>
              <w:rPr>
                <w:rFonts w:ascii="Times New Roman" w:hAnsi="Times New Roman" w:cs="Times New Roman"/>
              </w:rPr>
            </w:pPr>
            <w:r>
              <w:rPr>
                <w:rStyle w:val="1"/>
                <w:rFonts w:cs="Times New Roman" w:ascii="Times New Roman" w:hAnsi="Times New Roman"/>
                <w:color w:val="auto"/>
                <w:u w:val="none"/>
              </w:rPr>
              <w:t>ГОСТ 4.331-85</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Постановление Госстандарта СССР от 25.11.1985 № 3704</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Начало действия документа 01.01.1987</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color w:themeColor="text1" w:val="000000"/>
                <w:sz w:val="20"/>
                <w:szCs w:val="20"/>
              </w:rPr>
            </w:pPr>
            <w:r>
              <w:rPr>
                <w:rFonts w:ascii="Times New Roman" w:hAnsi="Times New Roman"/>
                <w:bCs/>
                <w:color w:themeColor="text1" w:val="000000"/>
                <w:sz w:val="20"/>
                <w:szCs w:val="20"/>
                <w:shd w:fill="FFFFFF" w:val="clear"/>
              </w:rPr>
              <w:t>Техника пожарная. Установки и модули газопорошкового пожаротушения автоматические.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ConsPlusNormal"/>
              <w:ind w:hanging="0"/>
              <w:jc w:val="center"/>
              <w:rPr>
                <w:rFonts w:ascii="Times New Roman" w:hAnsi="Times New Roman" w:cs="Times New Roman"/>
                <w:color w:themeColor="text1" w:val="000000"/>
              </w:rPr>
            </w:pPr>
            <w:r>
              <w:rPr>
                <w:rStyle w:val="1"/>
                <w:rFonts w:eastAsia="Calibri" w:cs="Times New Roman" w:ascii="Times New Roman" w:hAnsi="Times New Roman"/>
                <w:color w:themeColor="text1" w:val="000000"/>
                <w:u w:val="none"/>
              </w:rPr>
              <w:t>ГОСТ Р 56028-2014</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color w:themeColor="text1" w:val="000000"/>
                <w:sz w:val="20"/>
                <w:szCs w:val="20"/>
                <w:shd w:fill="FFFFFF" w:val="clear"/>
              </w:rPr>
            </w:pPr>
            <w:r>
              <w:rPr>
                <w:rFonts w:ascii="Times New Roman" w:hAnsi="Times New Roman"/>
                <w:color w:themeColor="text1" w:val="000000"/>
                <w:sz w:val="20"/>
                <w:szCs w:val="20"/>
                <w:shd w:fill="FFFFFF" w:val="clear"/>
              </w:rPr>
              <w:t>Приказ Росстандарта от 26.05.2014 № 448-ст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color w:themeColor="text1" w:val="000000"/>
                <w:sz w:val="20"/>
                <w:szCs w:val="20"/>
                <w:shd w:fill="FFFFFF" w:val="clear"/>
              </w:rPr>
            </w:pPr>
            <w:r>
              <w:rPr>
                <w:rFonts w:ascii="Times New Roman" w:hAnsi="Times New Roman"/>
                <w:color w:themeColor="text1" w:val="000000"/>
                <w:sz w:val="20"/>
                <w:szCs w:val="20"/>
                <w:shd w:fill="FFFFFF" w:val="clear"/>
              </w:rPr>
              <w:t>Начало действия документа 01.09.2014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bCs/>
                <w:sz w:val="20"/>
                <w:szCs w:val="20"/>
                <w:shd w:fill="FFFFFF" w:val="clear"/>
              </w:rPr>
              <w:t>Техника пожарная. Технические средства пожарной автоматики. Общие технические требования и методы испытаний (с изм. № 1, 2, 3)</w:t>
            </w:r>
          </w:p>
        </w:tc>
        <w:tc>
          <w:tcPr>
            <w:tcW w:w="2054" w:type="dxa"/>
            <w:tcBorders>
              <w:top w:val="single" w:sz="4" w:space="0" w:color="000000"/>
              <w:bottom w:val="single" w:sz="4" w:space="0" w:color="000000"/>
              <w:right w:val="single" w:sz="4" w:space="0" w:color="000000"/>
            </w:tcBorders>
            <w:shd w:color="auto" w:fill="auto" w:val="clear"/>
            <w:vAlign w:val="center"/>
          </w:tcPr>
          <w:p>
            <w:pPr>
              <w:pStyle w:val="ConsPlusNormal"/>
              <w:ind w:hanging="0"/>
              <w:jc w:val="center"/>
              <w:rPr>
                <w:rFonts w:ascii="Times New Roman" w:hAnsi="Times New Roman" w:cs="Times New Roman"/>
              </w:rPr>
            </w:pPr>
            <w:r>
              <w:rPr>
                <w:rStyle w:val="1"/>
                <w:rFonts w:cs="Times New Roman" w:ascii="Times New Roman" w:hAnsi="Times New Roman"/>
                <w:color w:val="auto"/>
                <w:u w:val="none"/>
              </w:rPr>
              <w:t>ГОСТ Р 53325-2012</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22.11.2012 № 1028-ст</w:t>
            </w:r>
          </w:p>
          <w:p>
            <w:pPr>
              <w:pStyle w:val="Normal"/>
              <w:widowControl w:val="false"/>
              <w:spacing w:lineRule="auto" w:line="240" w:before="0" w:after="0"/>
              <w:rPr>
                <w:rFonts w:ascii="Times New Roman" w:hAnsi="Times New Roman"/>
                <w:b/>
                <w:bCs/>
                <w:sz w:val="20"/>
                <w:szCs w:val="20"/>
              </w:rPr>
            </w:pPr>
            <w:r>
              <w:rPr>
                <w:rFonts w:ascii="Times New Roman" w:hAnsi="Times New Roman"/>
                <w:sz w:val="20"/>
                <w:szCs w:val="20"/>
              </w:rPr>
              <w:t>(ред. от 19.12.2019)</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rPr>
              <w:t xml:space="preserve">Начало действия редакции </w:t>
            </w:r>
            <w:r>
              <w:rPr>
                <w:rFonts w:ascii="Times New Roman" w:hAnsi="Times New Roman"/>
                <w:sz w:val="20"/>
                <w:szCs w:val="20"/>
                <w:shd w:fill="FFFFFF" w:val="clear"/>
              </w:rPr>
              <w:t>01.06.2020</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bCs/>
                <w:sz w:val="20"/>
                <w:szCs w:val="20"/>
                <w:shd w:fill="FFFFFF" w:val="clear"/>
              </w:rPr>
              <w:t>Техника пожарная. Оповещатели пожарные индивидуальные. Общие технические требования и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ГОСТ Р 55149-2012</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b/>
                <w:bCs/>
                <w:sz w:val="20"/>
                <w:szCs w:val="20"/>
              </w:rPr>
            </w:pPr>
            <w:r>
              <w:rPr>
                <w:rFonts w:ascii="Times New Roman" w:hAnsi="Times New Roman"/>
                <w:sz w:val="20"/>
                <w:szCs w:val="20"/>
              </w:rPr>
              <w:t>Приказ Росстандарта от 22.11.2012 № 1029-ст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Начало действия документа 01.09.2013</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bCs/>
                <w:sz w:val="20"/>
                <w:szCs w:val="20"/>
                <w:shd w:fill="FFFFFF" w:val="clear"/>
              </w:rPr>
              <w:t>Техника пожарная. Разветвления рукавные. Общие технические требования. Методы испытаний (Переиздание)</w:t>
            </w:r>
          </w:p>
        </w:tc>
        <w:tc>
          <w:tcPr>
            <w:tcW w:w="2054" w:type="dxa"/>
            <w:tcBorders>
              <w:top w:val="single" w:sz="4" w:space="0" w:color="000000"/>
              <w:bottom w:val="single" w:sz="4" w:space="0" w:color="000000"/>
              <w:right w:val="single" w:sz="4" w:space="0" w:color="000000"/>
            </w:tcBorders>
            <w:shd w:color="auto" w:fill="auto" w:val="clear"/>
            <w:vAlign w:val="center"/>
          </w:tcPr>
          <w:p>
            <w:pPr>
              <w:pStyle w:val="ConsPlusNormal"/>
              <w:ind w:hanging="0"/>
              <w:jc w:val="center"/>
              <w:rPr>
                <w:rFonts w:ascii="Times New Roman" w:hAnsi="Times New Roman" w:eastAsia="Calibri" w:cs="Times New Roman"/>
              </w:rPr>
            </w:pPr>
            <w:r>
              <w:rPr>
                <w:rStyle w:val="1"/>
                <w:rFonts w:eastAsia="Calibri" w:cs="Times New Roman" w:ascii="Times New Roman" w:hAnsi="Times New Roman"/>
                <w:color w:val="auto"/>
                <w:u w:val="none"/>
              </w:rPr>
              <w:t>ГОСТ Р 50400-2011</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b/>
                <w:bCs/>
                <w:sz w:val="20"/>
                <w:szCs w:val="20"/>
              </w:rPr>
            </w:pPr>
            <w:r>
              <w:rPr>
                <w:rFonts w:ascii="Times New Roman" w:hAnsi="Times New Roman"/>
                <w:sz w:val="20"/>
                <w:szCs w:val="20"/>
              </w:rPr>
              <w:t>Приказ Росстандарта от 13.12.2011 № 1132-ст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Начало действия документа 01.01.2013</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bCs/>
                <w:sz w:val="20"/>
                <w:szCs w:val="20"/>
                <w:shd w:fill="FFFFFF" w:val="clear"/>
              </w:rPr>
              <w:t>Ключи для пожарной соединительной арматуры. Технические условия (с изм. № 1, 2, 3)</w:t>
            </w:r>
          </w:p>
        </w:tc>
        <w:tc>
          <w:tcPr>
            <w:tcW w:w="2054" w:type="dxa"/>
            <w:tcBorders>
              <w:top w:val="single" w:sz="4" w:space="0" w:color="000000"/>
              <w:bottom w:val="single" w:sz="4" w:space="0" w:color="000000"/>
              <w:right w:val="single" w:sz="4" w:space="0" w:color="000000"/>
            </w:tcBorders>
            <w:shd w:color="auto" w:fill="auto" w:val="clear"/>
            <w:vAlign w:val="center"/>
          </w:tcPr>
          <w:p>
            <w:pPr>
              <w:pStyle w:val="ConsPlusNormal"/>
              <w:ind w:hanging="0"/>
              <w:jc w:val="center"/>
              <w:rPr>
                <w:rFonts w:ascii="Times New Roman" w:hAnsi="Times New Roman" w:cs="Times New Roman"/>
              </w:rPr>
            </w:pPr>
            <w:r>
              <w:rPr>
                <w:rStyle w:val="1"/>
                <w:rFonts w:cs="Times New Roman" w:ascii="Times New Roman" w:hAnsi="Times New Roman"/>
                <w:color w:val="auto"/>
                <w:u w:val="none"/>
              </w:rPr>
              <w:t>ГОСТ 14286-69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Постановление Госстандарта СССР от 06.03.1969 № 327</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shd w:fill="FFFFFF" w:val="clear"/>
              </w:rPr>
              <w:t>(ред. от 01.10.1985)</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Начало действия документа 01.07.1970</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Конструкции строительные. Методы испытаний на огнестойкость. Общие требования</w:t>
            </w:r>
          </w:p>
        </w:tc>
        <w:tc>
          <w:tcPr>
            <w:tcW w:w="2054" w:type="dxa"/>
            <w:tcBorders>
              <w:top w:val="single" w:sz="4" w:space="0" w:color="000000"/>
              <w:bottom w:val="single" w:sz="4" w:space="0" w:color="000000"/>
              <w:right w:val="single" w:sz="4" w:space="0" w:color="000000"/>
            </w:tcBorders>
            <w:shd w:color="auto" w:fill="auto" w:val="clear"/>
            <w:vAlign w:val="center"/>
          </w:tcPr>
          <w:p>
            <w:pPr>
              <w:pStyle w:val="ConsPlusNormal"/>
              <w:ind w:hanging="0"/>
              <w:jc w:val="center"/>
              <w:rPr>
                <w:rFonts w:ascii="Times New Roman" w:hAnsi="Times New Roman" w:cs="Times New Roman"/>
              </w:rPr>
            </w:pPr>
            <w:r>
              <w:rPr>
                <w:rStyle w:val="1"/>
                <w:rFonts w:cs="Times New Roman" w:ascii="Times New Roman" w:hAnsi="Times New Roman"/>
                <w:color w:val="auto"/>
                <w:u w:val="none"/>
              </w:rPr>
              <w:t>ГОСТ 30247.0-94</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Постановление Минстроя РФ от 23.03.1995 № 18-26</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Начало действия документа 01.01.1996</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Конструкции строительные. Методы испытаний на огнестойкость. Несущие и ограждающие Конструкции</w:t>
            </w:r>
          </w:p>
        </w:tc>
        <w:tc>
          <w:tcPr>
            <w:tcW w:w="2054" w:type="dxa"/>
            <w:tcBorders>
              <w:top w:val="single" w:sz="4" w:space="0" w:color="000000"/>
              <w:bottom w:val="single" w:sz="4" w:space="0" w:color="000000"/>
              <w:right w:val="single" w:sz="4" w:space="0" w:color="000000"/>
            </w:tcBorders>
            <w:shd w:color="auto" w:fill="auto" w:val="clear"/>
            <w:vAlign w:val="center"/>
          </w:tcPr>
          <w:p>
            <w:pPr>
              <w:pStyle w:val="ConsPlusNormal"/>
              <w:ind w:hanging="0"/>
              <w:jc w:val="center"/>
              <w:rPr>
                <w:rFonts w:ascii="Times New Roman" w:hAnsi="Times New Roman" w:cs="Times New Roman"/>
              </w:rPr>
            </w:pPr>
            <w:r>
              <w:rPr>
                <w:rStyle w:val="1"/>
                <w:rFonts w:cs="Times New Roman" w:ascii="Times New Roman" w:hAnsi="Times New Roman"/>
                <w:color w:val="auto"/>
                <w:u w:val="none"/>
              </w:rPr>
              <w:t>ГОСТ 30247.1-94</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Постановление Минстроя РФ от 23.03.1995 № 18-26</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Начало действия документа 01.01.1996</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Конструкции строительные. Методы испытаний на огнестойкость. Двери шахт лифтов</w:t>
            </w:r>
          </w:p>
        </w:tc>
        <w:tc>
          <w:tcPr>
            <w:tcW w:w="2054" w:type="dxa"/>
            <w:tcBorders>
              <w:top w:val="single" w:sz="4" w:space="0" w:color="000000"/>
              <w:bottom w:val="single" w:sz="4" w:space="0" w:color="000000"/>
              <w:right w:val="single" w:sz="4" w:space="0" w:color="000000"/>
            </w:tcBorders>
            <w:shd w:color="auto" w:fill="auto" w:val="clear"/>
            <w:vAlign w:val="center"/>
          </w:tcPr>
          <w:p>
            <w:pPr>
              <w:pStyle w:val="ConsPlusNormal"/>
              <w:ind w:hanging="0"/>
              <w:jc w:val="center"/>
              <w:rPr>
                <w:rFonts w:ascii="Times New Roman" w:hAnsi="Times New Roman" w:cs="Times New Roman"/>
              </w:rPr>
            </w:pPr>
            <w:r>
              <w:rPr>
                <w:rStyle w:val="1"/>
                <w:rFonts w:cs="Times New Roman" w:ascii="Times New Roman" w:hAnsi="Times New Roman"/>
                <w:color w:val="auto"/>
                <w:u w:val="none"/>
              </w:rPr>
              <w:t>ГОСТ 30247.3-2002</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Постановление Госстроя РФ от 17.06.2002 № 59</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Начало действия документа 01.07.2002</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Конструкции строительные. Метод испытания на пожарную опасность</w:t>
            </w:r>
          </w:p>
        </w:tc>
        <w:tc>
          <w:tcPr>
            <w:tcW w:w="2054" w:type="dxa"/>
            <w:tcBorders>
              <w:top w:val="single" w:sz="4" w:space="0" w:color="000000"/>
              <w:bottom w:val="single" w:sz="4" w:space="0" w:color="000000"/>
              <w:right w:val="single" w:sz="4" w:space="0" w:color="000000"/>
            </w:tcBorders>
            <w:shd w:color="auto" w:fill="auto" w:val="clear"/>
            <w:vAlign w:val="center"/>
          </w:tcPr>
          <w:p>
            <w:pPr>
              <w:pStyle w:val="ConsPlusNormal"/>
              <w:ind w:hanging="0"/>
              <w:jc w:val="center"/>
              <w:rPr>
                <w:rFonts w:ascii="Times New Roman" w:hAnsi="Times New Roman" w:cs="Times New Roman"/>
              </w:rPr>
            </w:pPr>
            <w:r>
              <w:rPr>
                <w:rStyle w:val="1"/>
                <w:rFonts w:cs="Times New Roman" w:ascii="Times New Roman" w:hAnsi="Times New Roman"/>
                <w:color w:val="auto"/>
                <w:u w:val="none"/>
              </w:rPr>
              <w:t>ГОСТ 30403-2012</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Приказ Росстандарта от 27.12.2012 № 2021-ст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Начало действия документа 01.01.2014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Стены наружные с внешней стороны. Метод испытаний на пожарную опасность</w:t>
            </w:r>
          </w:p>
        </w:tc>
        <w:tc>
          <w:tcPr>
            <w:tcW w:w="2054" w:type="dxa"/>
            <w:tcBorders>
              <w:top w:val="single" w:sz="4" w:space="0" w:color="000000"/>
              <w:bottom w:val="single" w:sz="4" w:space="0" w:color="000000"/>
              <w:right w:val="single" w:sz="4" w:space="0" w:color="000000"/>
            </w:tcBorders>
            <w:shd w:color="auto" w:fill="auto" w:val="clear"/>
            <w:vAlign w:val="center"/>
          </w:tcPr>
          <w:p>
            <w:pPr>
              <w:pStyle w:val="ConsPlusNormal"/>
              <w:ind w:hanging="0"/>
              <w:jc w:val="center"/>
              <w:rPr>
                <w:rFonts w:ascii="Times New Roman" w:hAnsi="Times New Roman" w:cs="Times New Roman"/>
              </w:rPr>
            </w:pPr>
            <w:r>
              <w:rPr>
                <w:rStyle w:val="1"/>
                <w:rFonts w:cs="Times New Roman" w:ascii="Times New Roman" w:hAnsi="Times New Roman"/>
                <w:color w:val="auto"/>
                <w:u w:val="none"/>
              </w:rPr>
              <w:t>ГОСТ 31251-2008</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Приказ Ростехрегулирования от 26.10.2009 № 483-ст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Начало действия документа 01.03.2010</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Сейфы, сейфовые комнаты и хранилища ценностей. Требования и методы испытаний на устойчивость к взлому (с Изм. № 1)</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lang w:eastAsia="ru-RU"/>
              </w:rPr>
              <w:t>ГОСТ Р 50862-2017</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Приказ Росстандарта от 26.12.2017 № 2090-ст</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08.02.2022)</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rPr>
              <w:t xml:space="preserve">Начало действия редакции </w:t>
            </w:r>
            <w:r>
              <w:rPr>
                <w:rFonts w:ascii="Times New Roman" w:hAnsi="Times New Roman"/>
                <w:sz w:val="20"/>
                <w:szCs w:val="20"/>
                <w:shd w:fill="FFFFFF" w:val="clear"/>
              </w:rPr>
              <w:t xml:space="preserve"> 01.03.2022</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Материалы строительные. Метод испытания на воспламеняемость</w:t>
            </w:r>
          </w:p>
        </w:tc>
        <w:tc>
          <w:tcPr>
            <w:tcW w:w="2054" w:type="dxa"/>
            <w:tcBorders>
              <w:top w:val="single" w:sz="4" w:space="0" w:color="000000"/>
              <w:bottom w:val="single" w:sz="4" w:space="0" w:color="000000"/>
              <w:right w:val="single" w:sz="4" w:space="0" w:color="000000"/>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ГОСТ 30402-96</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Постановлением Минстроя РФ от 24.06.1996 № 18-40</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Начало действия документа 01.07.1996</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Материалы строительные. Метод испытания на распространение пламени</w:t>
            </w:r>
          </w:p>
        </w:tc>
        <w:tc>
          <w:tcPr>
            <w:tcW w:w="2054" w:type="dxa"/>
            <w:tcBorders>
              <w:top w:val="single" w:sz="4" w:space="0" w:color="000000"/>
              <w:bottom w:val="single" w:sz="4" w:space="0" w:color="000000"/>
              <w:right w:val="single" w:sz="4" w:space="0" w:color="000000"/>
            </w:tcBorders>
            <w:shd w:color="auto" w:fill="auto" w:val="clear"/>
            <w:vAlign w:val="center"/>
          </w:tcPr>
          <w:p>
            <w:pPr>
              <w:pStyle w:val="ConsPlusNormal"/>
              <w:ind w:hanging="0"/>
              <w:jc w:val="center"/>
              <w:rPr>
                <w:rFonts w:ascii="Times New Roman" w:hAnsi="Times New Roman" w:cs="Times New Roman"/>
              </w:rPr>
            </w:pPr>
            <w:r>
              <w:rPr>
                <w:rFonts w:cs="Times New Roman" w:ascii="Times New Roman" w:hAnsi="Times New Roman"/>
              </w:rPr>
              <w:t>ГОСТ Р 51032-97</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Постановлением Минстроя РФ от 27.12.1996 № 18-93</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Начало действия документа 01.01.1997</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Система стандартов безопасности труда. Одежда специальная для защиты от искр и брызг расплавленного металла при сварочных и аналогичных работах. Технические требования</w:t>
            </w:r>
          </w:p>
        </w:tc>
        <w:tc>
          <w:tcPr>
            <w:tcW w:w="2054" w:type="dxa"/>
            <w:tcBorders>
              <w:top w:val="single" w:sz="4" w:space="0" w:color="000000"/>
              <w:bottom w:val="single" w:sz="4" w:space="0" w:color="000000"/>
              <w:right w:val="single" w:sz="4" w:space="0" w:color="000000"/>
            </w:tcBorders>
            <w:shd w:color="auto" w:fill="auto" w:val="clear"/>
            <w:vAlign w:val="center"/>
          </w:tcPr>
          <w:p>
            <w:pPr>
              <w:pStyle w:val="ConsPlusNormal"/>
              <w:ind w:hanging="0"/>
              <w:jc w:val="center"/>
              <w:rPr>
                <w:rFonts w:ascii="Times New Roman" w:hAnsi="Times New Roman" w:cs="Times New Roman"/>
              </w:rPr>
            </w:pPr>
            <w:r>
              <w:rPr>
                <w:rStyle w:val="1"/>
                <w:rFonts w:cs="Times New Roman" w:ascii="Times New Roman" w:hAnsi="Times New Roman"/>
                <w:color w:val="auto"/>
                <w:u w:val="none"/>
              </w:rPr>
              <w:t>ГОСТ Р ИСО 11611-2011</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Приказ Росстандарта от 28.06.2011 № 159-ст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Начало действия документа 01.12.2012</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Система стандартов безопасности труда. Одежда специальная для защиты от кратковременного воздействия открытого пламени, теплового излучения, конвективной теплоты, выплесков расплавленного металла, контакта с нагретой поверхностью. Технические требования и методы испытаний (с Поправками)</w:t>
            </w:r>
          </w:p>
        </w:tc>
        <w:tc>
          <w:tcPr>
            <w:tcW w:w="2054" w:type="dxa"/>
            <w:tcBorders>
              <w:top w:val="single" w:sz="4" w:space="0" w:color="000000"/>
              <w:bottom w:val="single" w:sz="4" w:space="0" w:color="000000"/>
              <w:right w:val="single" w:sz="4" w:space="0" w:color="000000"/>
            </w:tcBorders>
            <w:shd w:color="auto" w:fill="auto" w:val="clear"/>
            <w:vAlign w:val="center"/>
          </w:tcPr>
          <w:p>
            <w:pPr>
              <w:pStyle w:val="ConsPlusNormal"/>
              <w:ind w:hanging="0"/>
              <w:jc w:val="center"/>
              <w:rPr>
                <w:rFonts w:ascii="Times New Roman" w:hAnsi="Times New Roman" w:cs="Times New Roman"/>
              </w:rPr>
            </w:pPr>
            <w:r>
              <w:rPr>
                <w:rStyle w:val="1"/>
                <w:rFonts w:cs="Times New Roman" w:ascii="Times New Roman" w:hAnsi="Times New Roman"/>
                <w:color w:val="auto"/>
                <w:u w:val="none"/>
              </w:rPr>
              <w:t>ГОСТ ISO 11612-2020</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Приказ Росстандарта от 27.10.2020 № 935-ст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Начало действия документа 01.10.2021</w:t>
            </w:r>
          </w:p>
        </w:tc>
      </w:tr>
      <w:tr>
        <w:trPr>
          <w:trHeight w:val="230" w:hRule="atLeast"/>
        </w:trPr>
        <w:tc>
          <w:tcPr>
            <w:tcW w:w="840" w:type="dxa"/>
            <w:tcBorders>
              <w:top w:val="single" w:sz="4" w:space="0" w:color="000000"/>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color w:themeColor="text1" w:val="000000"/>
                <w:sz w:val="20"/>
                <w:szCs w:val="20"/>
              </w:rPr>
            </w:pPr>
            <w:r>
              <w:rPr>
                <w:rFonts w:ascii="Times New Roman" w:hAnsi="Times New Roman"/>
                <w:color w:themeColor="text1" w:val="000000"/>
                <w:sz w:val="20"/>
                <w:szCs w:val="20"/>
              </w:rPr>
              <w:t>Изделия погонажные электромонтажные. Требования пожарной безопасности. Методы испытаний</w:t>
            </w:r>
          </w:p>
        </w:tc>
        <w:tc>
          <w:tcPr>
            <w:tcW w:w="2054" w:type="dxa"/>
            <w:tcBorders>
              <w:top w:val="single" w:sz="4" w:space="0" w:color="000000"/>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35043-2023</w:t>
            </w:r>
          </w:p>
        </w:tc>
        <w:tc>
          <w:tcPr>
            <w:tcW w:w="2940" w:type="dxa"/>
            <w:tcBorders>
              <w:top w:val="single" w:sz="4" w:space="0" w:color="000000"/>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11.04.2024 № 444-ст</w:t>
            </w:r>
          </w:p>
        </w:tc>
        <w:tc>
          <w:tcPr>
            <w:tcW w:w="3000" w:type="dxa"/>
            <w:tcBorders>
              <w:top w:val="single" w:sz="4" w:space="0" w:color="000000"/>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Начало действия документа 01.05.2024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ССБТ. Средства индивидуальной защиты органа слуха. Требования безопасности. Часть 6. Противошумные наушники с аудиовходом, отвечающим требованиям безопасности (с Поправками)</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ГОСТ Р 12.4.321.6-2023</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04.08.2023 № 610-ст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shd w:fill="FFFFFF" w:val="clear"/>
              </w:rPr>
              <w:t xml:space="preserve">Начало действия документа </w:t>
            </w:r>
            <w:r>
              <w:rPr>
                <w:rFonts w:ascii="Times New Roman" w:hAnsi="Times New Roman"/>
                <w:color w:val="000000"/>
                <w:sz w:val="20"/>
                <w:szCs w:val="20"/>
              </w:rPr>
              <w:t>01.07.2024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ССБТ. Средства индивидуальной защиты органа слуха. Требования безопасности. Часть 9. Противошумные вкладыши с аудиовходом, отвечающим требованиям безопасности (с Поправкой)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ГОСТ 12.4.321.9-2023</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04.08.2023 № 611-ст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shd w:fill="FFFFFF" w:val="clear"/>
              </w:rPr>
              <w:t xml:space="preserve">Начало действия документа </w:t>
            </w:r>
            <w:r>
              <w:rPr>
                <w:rFonts w:ascii="Times New Roman" w:hAnsi="Times New Roman"/>
                <w:color w:val="000000"/>
                <w:sz w:val="20"/>
                <w:szCs w:val="20"/>
              </w:rPr>
              <w:t>01.07.2024</w:t>
            </w:r>
          </w:p>
        </w:tc>
      </w:tr>
      <w:tr>
        <w:trPr>
          <w:trHeight w:val="104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Техника пожарная. Установки компрессорные для наполнения сжатым воздухом и кислородом баллонов дыхательных аппаратов для пожарных. Общие технические требования</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Spacing"/>
              <w:jc w:val="center"/>
              <w:rPr>
                <w:rFonts w:ascii="Times New Roman" w:hAnsi="Times New Roman"/>
                <w:color w:val="000000"/>
                <w:sz w:val="20"/>
                <w:szCs w:val="20"/>
              </w:rPr>
            </w:pPr>
            <w:r>
              <w:rPr>
                <w:rFonts w:ascii="Times New Roman" w:hAnsi="Times New Roman"/>
                <w:color w:val="000000"/>
                <w:sz w:val="20"/>
                <w:szCs w:val="20"/>
              </w:rPr>
              <w:t>ГОСТ 34973-2023</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Spacing"/>
              <w:rPr>
                <w:rFonts w:ascii="Times New Roman" w:hAnsi="Times New Roman"/>
                <w:color w:val="000000"/>
                <w:sz w:val="20"/>
                <w:szCs w:val="20"/>
              </w:rPr>
            </w:pPr>
            <w:r>
              <w:rPr>
                <w:rFonts w:ascii="Times New Roman" w:hAnsi="Times New Roman"/>
                <w:color w:val="000000"/>
                <w:sz w:val="20"/>
                <w:szCs w:val="20"/>
              </w:rPr>
              <w:t>от 30.08.2023 № 768-ст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sz w:val="20"/>
                <w:szCs w:val="20"/>
                <w:shd w:fill="FFFFFF" w:val="clear"/>
              </w:rPr>
              <w:t xml:space="preserve">Начало действия документа </w:t>
            </w:r>
            <w:r>
              <w:rPr>
                <w:rFonts w:ascii="Times New Roman" w:hAnsi="Times New Roman"/>
                <w:color w:val="000000"/>
                <w:sz w:val="20"/>
                <w:szCs w:val="20"/>
              </w:rPr>
              <w:t>01.07.2025</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97"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ССБТ. Средства индивидуальной защиты органа слуха. Субъективный метод измерения поглощения шума (с Поправкой)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Spacing"/>
              <w:jc w:val="center"/>
              <w:rPr>
                <w:rFonts w:ascii="Times New Roman" w:hAnsi="Times New Roman"/>
                <w:color w:val="000000"/>
                <w:sz w:val="20"/>
                <w:szCs w:val="20"/>
              </w:rPr>
            </w:pPr>
            <w:r>
              <w:rPr>
                <w:rFonts w:ascii="Times New Roman" w:hAnsi="Times New Roman"/>
                <w:color w:val="000000"/>
                <w:sz w:val="20"/>
                <w:szCs w:val="20"/>
              </w:rPr>
              <w:t>ГОСТ ISO 4869-1-2023</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Spacing"/>
              <w:rPr>
                <w:rFonts w:ascii="Times New Roman" w:hAnsi="Times New Roman"/>
                <w:color w:val="000000"/>
                <w:sz w:val="20"/>
                <w:szCs w:val="20"/>
              </w:rPr>
            </w:pPr>
            <w:r>
              <w:rPr>
                <w:rFonts w:ascii="Times New Roman" w:hAnsi="Times New Roman"/>
                <w:color w:val="000000"/>
                <w:sz w:val="20"/>
                <w:szCs w:val="20"/>
              </w:rPr>
              <w:t>от 19.09.2023 № 872-ст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sz w:val="20"/>
                <w:szCs w:val="20"/>
                <w:shd w:fill="FFFFFF" w:val="clear"/>
              </w:rPr>
              <w:t xml:space="preserve">Начало действия документа </w:t>
            </w:r>
            <w:r>
              <w:rPr>
                <w:rFonts w:ascii="Times New Roman" w:hAnsi="Times New Roman"/>
                <w:color w:val="000000"/>
                <w:sz w:val="20"/>
                <w:szCs w:val="20"/>
              </w:rPr>
              <w:t>01.01.2024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454"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Система стандартов безопасности труда. Средства индивидуальной защиты рук. Метод определения стойкости к проколу многоразовой медицинской иглой ( С Поправкой)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Spacing"/>
              <w:jc w:val="center"/>
              <w:rPr>
                <w:rFonts w:ascii="Times New Roman" w:hAnsi="Times New Roman"/>
                <w:color w:val="000000"/>
                <w:sz w:val="20"/>
                <w:szCs w:val="20"/>
              </w:rPr>
            </w:pPr>
            <w:r>
              <w:rPr>
                <w:rFonts w:ascii="Times New Roman" w:hAnsi="Times New Roman"/>
                <w:color w:val="000000"/>
                <w:sz w:val="20"/>
                <w:szCs w:val="20"/>
              </w:rPr>
              <w:t>ГОСТ 12.4.118-2023</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Spacing"/>
              <w:rPr>
                <w:rFonts w:ascii="Times New Roman" w:hAnsi="Times New Roman"/>
                <w:color w:val="000000"/>
                <w:sz w:val="20"/>
                <w:szCs w:val="20"/>
              </w:rPr>
            </w:pPr>
            <w:r>
              <w:rPr>
                <w:rFonts w:ascii="Times New Roman" w:hAnsi="Times New Roman"/>
                <w:color w:val="000000"/>
                <w:sz w:val="20"/>
                <w:szCs w:val="20"/>
              </w:rPr>
              <w:t>от 20.09.2024 № 892-ст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sz w:val="20"/>
                <w:szCs w:val="20"/>
                <w:shd w:fill="FFFFFF" w:val="clear"/>
              </w:rPr>
              <w:t xml:space="preserve">Начало действия документа </w:t>
            </w:r>
            <w:r>
              <w:rPr>
                <w:rFonts w:ascii="Times New Roman" w:hAnsi="Times New Roman"/>
                <w:color w:val="000000"/>
                <w:sz w:val="20"/>
                <w:szCs w:val="20"/>
              </w:rPr>
              <w:t>01.10.2024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454"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Система стандартов безопасности труда. Средства индивидуальной защиты ног. Обувь безопасная для защиты от режущего воздействия ручной цепной пилой. Технические требования (с Поправкой)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Spacing"/>
              <w:jc w:val="center"/>
              <w:rPr>
                <w:rFonts w:ascii="Times New Roman" w:hAnsi="Times New Roman"/>
                <w:color w:val="000000"/>
                <w:sz w:val="20"/>
                <w:szCs w:val="20"/>
              </w:rPr>
            </w:pPr>
            <w:r>
              <w:rPr>
                <w:rFonts w:ascii="Times New Roman" w:hAnsi="Times New Roman"/>
                <w:color w:val="000000"/>
                <w:sz w:val="20"/>
                <w:szCs w:val="20"/>
              </w:rPr>
              <w:t>ГОСТ ISO 17249-2023</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Spacing"/>
              <w:rPr>
                <w:rFonts w:ascii="Times New Roman" w:hAnsi="Times New Roman"/>
                <w:color w:val="000000"/>
                <w:sz w:val="20"/>
                <w:szCs w:val="20"/>
              </w:rPr>
            </w:pPr>
            <w:r>
              <w:rPr>
                <w:rFonts w:ascii="Times New Roman" w:hAnsi="Times New Roman"/>
                <w:color w:val="000000"/>
                <w:sz w:val="20"/>
                <w:szCs w:val="20"/>
              </w:rPr>
              <w:t>от 21.09.2024 № 900-ст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sz w:val="20"/>
                <w:szCs w:val="20"/>
                <w:shd w:fill="FFFFFF" w:val="clear"/>
              </w:rPr>
              <w:t xml:space="preserve">Начало действия документа </w:t>
            </w:r>
            <w:r>
              <w:rPr>
                <w:rFonts w:ascii="Times New Roman" w:hAnsi="Times New Roman"/>
                <w:color w:val="000000"/>
                <w:sz w:val="20"/>
                <w:szCs w:val="20"/>
              </w:rPr>
              <w:t>01.10.2024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454"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Система стандартов безопасности труда. Средства индивидуальной защиты для работающих с ручными цепными пилами. Часть 2. Технические требования и методы испытаний защитных приспособлений для нижней части тела (с Поправкой)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Spacing"/>
              <w:jc w:val="center"/>
              <w:rPr>
                <w:rFonts w:ascii="Times New Roman" w:hAnsi="Times New Roman"/>
                <w:color w:val="000000"/>
                <w:sz w:val="20"/>
                <w:szCs w:val="20"/>
              </w:rPr>
            </w:pPr>
            <w:r>
              <w:rPr>
                <w:rFonts w:ascii="Times New Roman" w:hAnsi="Times New Roman"/>
                <w:color w:val="000000"/>
                <w:sz w:val="20"/>
                <w:szCs w:val="20"/>
              </w:rPr>
              <w:t>ГОСТ ISO 11393-2-2023</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Spacing"/>
              <w:rPr>
                <w:rFonts w:ascii="Times New Roman" w:hAnsi="Times New Roman"/>
                <w:color w:val="000000"/>
                <w:sz w:val="20"/>
                <w:szCs w:val="20"/>
              </w:rPr>
            </w:pPr>
            <w:r>
              <w:rPr>
                <w:rFonts w:ascii="Times New Roman" w:hAnsi="Times New Roman"/>
                <w:color w:val="000000"/>
                <w:sz w:val="20"/>
                <w:szCs w:val="20"/>
              </w:rPr>
              <w:t>от 22.09.2024 № 914-ст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sz w:val="20"/>
                <w:szCs w:val="20"/>
                <w:shd w:fill="FFFFFF" w:val="clear"/>
              </w:rPr>
              <w:t xml:space="preserve">Начало действия документа </w:t>
            </w:r>
            <w:r>
              <w:rPr>
                <w:rFonts w:ascii="Times New Roman" w:hAnsi="Times New Roman"/>
                <w:color w:val="000000"/>
                <w:sz w:val="20"/>
                <w:szCs w:val="20"/>
              </w:rPr>
              <w:t>01.10.2024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454"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Система стандартов безопасности труда. Одежда специальная для защиты от механических воздействий. Метод определения стойкости к проколу (с Поправками)</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Spacing"/>
              <w:jc w:val="center"/>
              <w:rPr>
                <w:rFonts w:ascii="Times New Roman" w:hAnsi="Times New Roman"/>
                <w:color w:val="000000"/>
                <w:sz w:val="20"/>
                <w:szCs w:val="20"/>
              </w:rPr>
            </w:pPr>
            <w:r>
              <w:rPr>
                <w:rFonts w:ascii="Times New Roman" w:hAnsi="Times New Roman"/>
                <w:color w:val="000000"/>
                <w:sz w:val="20"/>
                <w:szCs w:val="20"/>
              </w:rPr>
              <w:t>ГОСТ ISO 13996-2023</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Spacing"/>
              <w:rPr>
                <w:rFonts w:ascii="Times New Roman" w:hAnsi="Times New Roman"/>
                <w:color w:val="000000"/>
                <w:sz w:val="20"/>
                <w:szCs w:val="20"/>
              </w:rPr>
            </w:pPr>
            <w:r>
              <w:rPr>
                <w:rFonts w:ascii="Times New Roman" w:hAnsi="Times New Roman"/>
                <w:color w:val="000000"/>
                <w:sz w:val="20"/>
                <w:szCs w:val="20"/>
              </w:rPr>
              <w:t>от 26.09.2023 № 957-ст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sz w:val="20"/>
                <w:szCs w:val="20"/>
                <w:shd w:fill="FFFFFF" w:val="clear"/>
              </w:rPr>
              <w:t xml:space="preserve">Начало действия документа </w:t>
            </w:r>
            <w:r>
              <w:rPr>
                <w:rFonts w:ascii="Times New Roman" w:hAnsi="Times New Roman"/>
                <w:color w:val="000000"/>
                <w:sz w:val="20"/>
                <w:szCs w:val="20"/>
              </w:rPr>
              <w:t>01.10.2024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454"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Система стандартов безопасности труда. Средства индивидуальной защиты для работающих с ручными цепными пилами. Часть 5. Технические требования и методы испытаний защитных гетр (с Поправкой)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Spacing"/>
              <w:jc w:val="center"/>
              <w:rPr>
                <w:rFonts w:ascii="Times New Roman" w:hAnsi="Times New Roman"/>
                <w:color w:val="000000"/>
                <w:sz w:val="20"/>
                <w:szCs w:val="20"/>
              </w:rPr>
            </w:pPr>
            <w:r>
              <w:rPr>
                <w:rFonts w:ascii="Times New Roman" w:hAnsi="Times New Roman"/>
                <w:color w:val="000000"/>
                <w:sz w:val="20"/>
                <w:szCs w:val="20"/>
              </w:rPr>
              <w:t>ГОСТ ISO 11393-5-2023</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Spacing"/>
              <w:rPr>
                <w:rFonts w:ascii="Times New Roman" w:hAnsi="Times New Roman"/>
                <w:color w:val="000000"/>
                <w:sz w:val="20"/>
                <w:szCs w:val="20"/>
              </w:rPr>
            </w:pPr>
            <w:r>
              <w:rPr>
                <w:rFonts w:ascii="Times New Roman" w:hAnsi="Times New Roman"/>
                <w:color w:val="000000"/>
                <w:sz w:val="20"/>
                <w:szCs w:val="20"/>
              </w:rPr>
              <w:t>от 26.09.2023 № 963-ст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sz w:val="20"/>
                <w:szCs w:val="20"/>
                <w:shd w:fill="FFFFFF" w:val="clear"/>
              </w:rPr>
              <w:t xml:space="preserve">Начало действия документа </w:t>
            </w:r>
            <w:r>
              <w:rPr>
                <w:rFonts w:ascii="Times New Roman" w:hAnsi="Times New Roman"/>
                <w:color w:val="000000"/>
                <w:sz w:val="20"/>
                <w:szCs w:val="20"/>
              </w:rPr>
              <w:t>01.10.2024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454"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Система стандартов безопасности труда. Одежда специальная для защиты от прохладной окружающей среды. Технические требования и методы испытаний (с Поправкой)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Spacing"/>
              <w:jc w:val="center"/>
              <w:rPr>
                <w:rFonts w:ascii="Times New Roman" w:hAnsi="Times New Roman"/>
                <w:color w:val="000000"/>
                <w:sz w:val="20"/>
                <w:szCs w:val="20"/>
              </w:rPr>
            </w:pPr>
            <w:r>
              <w:rPr>
                <w:rFonts w:ascii="Times New Roman" w:hAnsi="Times New Roman"/>
                <w:color w:val="000000"/>
                <w:sz w:val="20"/>
                <w:szCs w:val="20"/>
              </w:rPr>
              <w:t>ГОСТ E№ 14058-2023</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Spacing"/>
              <w:rPr>
                <w:rFonts w:ascii="Times New Roman" w:hAnsi="Times New Roman"/>
                <w:color w:val="000000"/>
                <w:sz w:val="20"/>
                <w:szCs w:val="20"/>
              </w:rPr>
            </w:pPr>
            <w:r>
              <w:rPr>
                <w:rFonts w:ascii="Times New Roman" w:hAnsi="Times New Roman"/>
                <w:color w:val="000000"/>
                <w:sz w:val="20"/>
                <w:szCs w:val="20"/>
              </w:rPr>
              <w:t>от 28.09.2023 № 988-ст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sz w:val="20"/>
                <w:szCs w:val="20"/>
                <w:shd w:fill="FFFFFF" w:val="clear"/>
              </w:rPr>
              <w:t xml:space="preserve">Начало действия документа </w:t>
            </w:r>
            <w:r>
              <w:rPr>
                <w:rFonts w:ascii="Times New Roman" w:hAnsi="Times New Roman"/>
                <w:color w:val="000000"/>
                <w:sz w:val="20"/>
                <w:szCs w:val="20"/>
              </w:rPr>
              <w:t>01.10.2024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454"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Система стандартов безопасности труда. Средства индивидуальной защиты. Методы определения ограничения поля зрения (с Поправками)</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Spacing"/>
              <w:jc w:val="center"/>
              <w:rPr>
                <w:rFonts w:ascii="Times New Roman" w:hAnsi="Times New Roman"/>
                <w:color w:val="000000"/>
                <w:sz w:val="20"/>
                <w:szCs w:val="20"/>
              </w:rPr>
            </w:pPr>
            <w:r>
              <w:rPr>
                <w:rFonts w:ascii="Times New Roman" w:hAnsi="Times New Roman"/>
                <w:color w:val="000000"/>
                <w:sz w:val="20"/>
                <w:szCs w:val="20"/>
              </w:rPr>
              <w:t>ГОСТ 12.4.008-2023</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Spacing"/>
              <w:rPr>
                <w:rFonts w:ascii="Times New Roman" w:hAnsi="Times New Roman"/>
                <w:color w:val="000000"/>
                <w:sz w:val="20"/>
                <w:szCs w:val="20"/>
              </w:rPr>
            </w:pPr>
            <w:r>
              <w:rPr>
                <w:rFonts w:ascii="Times New Roman" w:hAnsi="Times New Roman"/>
                <w:color w:val="000000"/>
                <w:sz w:val="20"/>
                <w:szCs w:val="20"/>
              </w:rPr>
              <w:t>от 28.09.2023 № 989-ст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sz w:val="20"/>
                <w:szCs w:val="20"/>
                <w:shd w:fill="FFFFFF" w:val="clear"/>
              </w:rPr>
              <w:t xml:space="preserve">Начало действия документа </w:t>
            </w:r>
            <w:r>
              <w:rPr>
                <w:rFonts w:ascii="Times New Roman" w:hAnsi="Times New Roman"/>
                <w:color w:val="000000"/>
                <w:sz w:val="20"/>
                <w:szCs w:val="20"/>
              </w:rPr>
              <w:t>01.10.2024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454"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Система стандартов безопасности труда. Одежда специальная для защиты от жидких химических веществ. Эксплуатационные требования к непроницаемой для жидкостей одежде (тип 3) и непроницаемой для аэрозолей одежде (тип 4), включая предметы одежды для защиты частей тела [тип РВ (3) и тип РВ (4)] (с Поправками)</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Spacing"/>
              <w:jc w:val="center"/>
              <w:rPr>
                <w:rFonts w:ascii="Times New Roman" w:hAnsi="Times New Roman"/>
                <w:color w:val="000000"/>
                <w:sz w:val="20"/>
                <w:szCs w:val="20"/>
              </w:rPr>
            </w:pPr>
            <w:r>
              <w:rPr>
                <w:rFonts w:ascii="Times New Roman" w:hAnsi="Times New Roman"/>
                <w:color w:val="000000"/>
                <w:sz w:val="20"/>
                <w:szCs w:val="20"/>
              </w:rPr>
              <w:t>ГОСТ 12.4.258-2023</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Spacing"/>
              <w:rPr>
                <w:rFonts w:ascii="Times New Roman" w:hAnsi="Times New Roman"/>
                <w:color w:val="000000"/>
                <w:sz w:val="20"/>
                <w:szCs w:val="20"/>
              </w:rPr>
            </w:pPr>
            <w:r>
              <w:rPr>
                <w:rFonts w:ascii="Times New Roman" w:hAnsi="Times New Roman"/>
                <w:color w:val="000000"/>
                <w:sz w:val="20"/>
                <w:szCs w:val="20"/>
              </w:rPr>
              <w:t>от 04.10.2023 № 1045-ст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sz w:val="20"/>
                <w:szCs w:val="20"/>
                <w:shd w:fill="FFFFFF" w:val="clear"/>
              </w:rPr>
              <w:t xml:space="preserve">Начало действия документа </w:t>
            </w:r>
            <w:r>
              <w:rPr>
                <w:rFonts w:ascii="Times New Roman" w:hAnsi="Times New Roman"/>
                <w:color w:val="000000"/>
                <w:sz w:val="20"/>
                <w:szCs w:val="20"/>
              </w:rPr>
              <w:t>01.10.2024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454"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Система стандартов безопасности труда. Одежда специальная для защиты от химических веществ. Классификация по уровню эксплуатационных свойств и методы испытаний материалов, швов, соединений и креплений специальной одежды для защиты от химических веществ (с Поправкой)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Spacing"/>
              <w:jc w:val="center"/>
              <w:rPr>
                <w:rFonts w:ascii="Times New Roman" w:hAnsi="Times New Roman"/>
                <w:color w:val="000000"/>
                <w:sz w:val="20"/>
                <w:szCs w:val="20"/>
              </w:rPr>
            </w:pPr>
            <w:r>
              <w:rPr>
                <w:rFonts w:ascii="Times New Roman" w:hAnsi="Times New Roman"/>
                <w:color w:val="000000"/>
                <w:sz w:val="20"/>
                <w:szCs w:val="20"/>
              </w:rPr>
              <w:t>ГОСТ 12.4.279-2023</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Spacing"/>
              <w:rPr>
                <w:rFonts w:ascii="Times New Roman" w:hAnsi="Times New Roman"/>
                <w:color w:val="000000"/>
                <w:sz w:val="20"/>
                <w:szCs w:val="20"/>
              </w:rPr>
            </w:pPr>
            <w:r>
              <w:rPr>
                <w:rFonts w:ascii="Times New Roman" w:hAnsi="Times New Roman"/>
                <w:color w:val="000000"/>
                <w:sz w:val="20"/>
                <w:szCs w:val="20"/>
              </w:rPr>
              <w:t>от 05.10.2023 № 1076-ст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sz w:val="20"/>
                <w:szCs w:val="20"/>
                <w:shd w:fill="FFFFFF" w:val="clear"/>
              </w:rPr>
              <w:t xml:space="preserve">Начало действия документа </w:t>
            </w:r>
            <w:r>
              <w:rPr>
                <w:rFonts w:ascii="Times New Roman" w:hAnsi="Times New Roman"/>
                <w:color w:val="000000"/>
                <w:sz w:val="20"/>
                <w:szCs w:val="20"/>
              </w:rPr>
              <w:t>01.10.2024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454"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Система стандартов безопасности труда. Средства индивидуальной защиты органов дыхания. Методы испытаний. Часть 7. Определение проницаемости противоаэрозольного фильтра (с Поправками)</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Spacing"/>
              <w:jc w:val="center"/>
              <w:rPr>
                <w:rFonts w:ascii="Times New Roman" w:hAnsi="Times New Roman"/>
                <w:color w:val="000000"/>
                <w:sz w:val="20"/>
                <w:szCs w:val="20"/>
              </w:rPr>
            </w:pPr>
            <w:r>
              <w:rPr>
                <w:rFonts w:ascii="Times New Roman" w:hAnsi="Times New Roman"/>
                <w:color w:val="000000"/>
                <w:sz w:val="20"/>
                <w:szCs w:val="20"/>
              </w:rPr>
              <w:t>ГОСТ E№ 13274-7-2023</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Spacing"/>
              <w:rPr>
                <w:rFonts w:ascii="Times New Roman" w:hAnsi="Times New Roman"/>
                <w:color w:val="000000"/>
                <w:sz w:val="20"/>
                <w:szCs w:val="20"/>
              </w:rPr>
            </w:pPr>
            <w:r>
              <w:rPr>
                <w:rFonts w:ascii="Times New Roman" w:hAnsi="Times New Roman"/>
                <w:color w:val="000000"/>
                <w:sz w:val="20"/>
                <w:szCs w:val="20"/>
              </w:rPr>
              <w:t>от 05.10.2023 № 1083-ст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sz w:val="20"/>
                <w:szCs w:val="20"/>
                <w:shd w:fill="FFFFFF" w:val="clear"/>
              </w:rPr>
              <w:t xml:space="preserve">Начало действия документа </w:t>
            </w:r>
            <w:r>
              <w:rPr>
                <w:rFonts w:ascii="Times New Roman" w:hAnsi="Times New Roman"/>
                <w:color w:val="000000"/>
                <w:sz w:val="20"/>
                <w:szCs w:val="20"/>
              </w:rPr>
              <w:t>01.10.2024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454"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Система стандартов безопасности труда. Средства индивидуальной защиты органов дыхания. Дыхательные аппараты с непрерывной подачей сжатого воздуха от магистрали. Требования, испытания, маркировка (с Поправкой)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Spacing"/>
              <w:jc w:val="center"/>
              <w:rPr>
                <w:rFonts w:ascii="Times New Roman" w:hAnsi="Times New Roman"/>
                <w:color w:val="000000"/>
                <w:sz w:val="20"/>
                <w:szCs w:val="20"/>
              </w:rPr>
            </w:pPr>
            <w:r>
              <w:rPr>
                <w:rFonts w:ascii="Times New Roman" w:hAnsi="Times New Roman"/>
                <w:color w:val="000000"/>
                <w:sz w:val="20"/>
                <w:szCs w:val="20"/>
              </w:rPr>
              <w:t>ГОСТ E№ 14594-2023</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Spacing"/>
              <w:rPr>
                <w:rFonts w:ascii="Times New Roman" w:hAnsi="Times New Roman"/>
                <w:color w:val="000000"/>
                <w:sz w:val="20"/>
                <w:szCs w:val="20"/>
              </w:rPr>
            </w:pPr>
            <w:r>
              <w:rPr>
                <w:rFonts w:ascii="Times New Roman" w:hAnsi="Times New Roman"/>
                <w:color w:val="000000"/>
                <w:sz w:val="20"/>
                <w:szCs w:val="20"/>
              </w:rPr>
              <w:t>от 06.10.2023 № 1084-ст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sz w:val="20"/>
                <w:szCs w:val="20"/>
                <w:shd w:fill="FFFFFF" w:val="clear"/>
              </w:rPr>
              <w:t xml:space="preserve">Начало действия документа </w:t>
            </w:r>
            <w:r>
              <w:rPr>
                <w:rFonts w:ascii="Times New Roman" w:hAnsi="Times New Roman"/>
                <w:color w:val="000000"/>
                <w:sz w:val="20"/>
                <w:szCs w:val="20"/>
              </w:rPr>
              <w:t>01.10.2024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454"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Система стандартов безопасности труда. Средства индивидуальной защиты ног. Обувь специальная для защиты от поражения электрическим током. Часть 1. Обувь и бахилы диэлектрические. Технические требования и методы испытаний (с Поправками)</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Spacing"/>
              <w:jc w:val="center"/>
              <w:rPr>
                <w:rFonts w:ascii="Times New Roman" w:hAnsi="Times New Roman"/>
                <w:color w:val="000000"/>
                <w:sz w:val="20"/>
                <w:szCs w:val="20"/>
              </w:rPr>
            </w:pPr>
            <w:r>
              <w:rPr>
                <w:rFonts w:ascii="Times New Roman" w:hAnsi="Times New Roman"/>
                <w:color w:val="000000"/>
                <w:sz w:val="20"/>
                <w:szCs w:val="20"/>
              </w:rPr>
              <w:t>ГОСТ E№ 50321-1-2023</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Spacing"/>
              <w:rPr>
                <w:rFonts w:ascii="Times New Roman" w:hAnsi="Times New Roman"/>
                <w:color w:val="000000"/>
                <w:sz w:val="20"/>
                <w:szCs w:val="20"/>
              </w:rPr>
            </w:pPr>
            <w:r>
              <w:rPr>
                <w:rFonts w:ascii="Times New Roman" w:hAnsi="Times New Roman"/>
                <w:color w:val="000000"/>
                <w:sz w:val="20"/>
                <w:szCs w:val="20"/>
              </w:rPr>
              <w:t>от 09.10.2023 № 1085-ст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sz w:val="20"/>
                <w:szCs w:val="20"/>
                <w:shd w:fill="FFFFFF" w:val="clear"/>
              </w:rPr>
              <w:t xml:space="preserve">Начало действия документа </w:t>
            </w:r>
            <w:r>
              <w:rPr>
                <w:rFonts w:ascii="Times New Roman" w:hAnsi="Times New Roman"/>
                <w:color w:val="000000"/>
                <w:sz w:val="20"/>
                <w:szCs w:val="20"/>
              </w:rPr>
              <w:t>01.10.2024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Техника пожарная. Задержки рукавные.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Spacing"/>
              <w:jc w:val="center"/>
              <w:rPr>
                <w:rFonts w:ascii="Times New Roman" w:hAnsi="Times New Roman"/>
                <w:color w:val="000000"/>
                <w:sz w:val="20"/>
                <w:szCs w:val="20"/>
              </w:rPr>
            </w:pPr>
            <w:r>
              <w:rPr>
                <w:rFonts w:ascii="Times New Roman" w:hAnsi="Times New Roman"/>
                <w:color w:val="000000"/>
                <w:sz w:val="20"/>
                <w:szCs w:val="20"/>
              </w:rPr>
              <w:t>ГОСТ Р 70693-2023</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Spacing"/>
              <w:rPr>
                <w:rFonts w:ascii="Times New Roman" w:hAnsi="Times New Roman"/>
                <w:color w:val="000000"/>
                <w:sz w:val="20"/>
                <w:szCs w:val="20"/>
              </w:rPr>
            </w:pPr>
            <w:r>
              <w:rPr>
                <w:rFonts w:ascii="Times New Roman" w:hAnsi="Times New Roman"/>
                <w:color w:val="000000"/>
                <w:sz w:val="20"/>
                <w:szCs w:val="20"/>
              </w:rPr>
              <w:t>от 21.03.2023 № 156-ст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sz w:val="20"/>
                <w:szCs w:val="20"/>
                <w:shd w:fill="FFFFFF" w:val="clear"/>
              </w:rPr>
              <w:t xml:space="preserve">Начало действия документа </w:t>
            </w:r>
            <w:r>
              <w:rPr>
                <w:rFonts w:ascii="Times New Roman" w:hAnsi="Times New Roman"/>
                <w:color w:val="000000"/>
                <w:sz w:val="20"/>
                <w:szCs w:val="20"/>
              </w:rPr>
              <w:t>01.05.2023</w:t>
            </w:r>
          </w:p>
        </w:tc>
      </w:tr>
      <w:tr>
        <w:trPr>
          <w:trHeight w:val="107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Системы противодымной вентиляции стоянок автомобилей. Метод испытаний при имитации пожара с использованием горячего дыма</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ГОСТ Р 70827-2023</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14.06.2023 № 392-ст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shd w:fill="FFFFFF" w:val="clear"/>
              </w:rPr>
              <w:t xml:space="preserve">Начало действия документа </w:t>
            </w:r>
            <w:r>
              <w:rPr>
                <w:rFonts w:ascii="Times New Roman" w:hAnsi="Times New Roman"/>
                <w:color w:val="000000"/>
                <w:sz w:val="20"/>
                <w:szCs w:val="20"/>
              </w:rPr>
              <w:t>01.08.2023</w:t>
            </w:r>
          </w:p>
        </w:tc>
      </w:tr>
      <w:tr>
        <w:trPr>
          <w:trHeight w:val="230" w:hRule="atLeast"/>
        </w:trPr>
        <w:tc>
          <w:tcPr>
            <w:tcW w:w="840" w:type="dxa"/>
            <w:tcBorders>
              <w:top w:val="single" w:sz="4" w:space="0" w:color="000000"/>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1"/>
              </w:numPr>
              <w:tabs>
                <w:tab w:val="clear" w:pos="708"/>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Электропроводки. Сохранение работоспособности в условиях стандартного температурного режима пожара. Методы испытаний"</w:t>
            </w:r>
          </w:p>
        </w:tc>
        <w:tc>
          <w:tcPr>
            <w:tcW w:w="2054"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ГОСТ Р 53316-2021</w:t>
            </w:r>
          </w:p>
        </w:tc>
        <w:tc>
          <w:tcPr>
            <w:tcW w:w="294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 от 21.09.2021 №991-ст</w:t>
            </w:r>
          </w:p>
        </w:tc>
        <w:tc>
          <w:tcPr>
            <w:tcW w:w="300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sz w:val="20"/>
                <w:szCs w:val="20"/>
              </w:rPr>
            </w:pPr>
            <w:r>
              <w:rPr>
                <w:rFonts w:ascii="Times New Roman" w:hAnsi="Times New Roman"/>
                <w:sz w:val="20"/>
                <w:szCs w:val="20"/>
                <w:shd w:fill="FFFFFF" w:val="clear"/>
              </w:rPr>
              <w:t>Документ введен в действие 01.01.2022.</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1"/>
              </w:numPr>
              <w:tabs>
                <w:tab w:val="clear" w:pos="708"/>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Техника пожарная. Установки переносные для проверки качества воздуха, заправляемого в баллоны дыхательных аппаратов. Общие технические требования. Методы испытаний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Spacing"/>
              <w:jc w:val="center"/>
              <w:rPr>
                <w:rFonts w:ascii="Times New Roman" w:hAnsi="Times New Roman"/>
                <w:color w:val="000000"/>
                <w:sz w:val="20"/>
                <w:szCs w:val="20"/>
              </w:rPr>
            </w:pPr>
            <w:r>
              <w:rPr>
                <w:rFonts w:ascii="Times New Roman" w:hAnsi="Times New Roman"/>
                <w:color w:val="000000"/>
                <w:sz w:val="20"/>
                <w:szCs w:val="20"/>
              </w:rPr>
              <w:t>ГОСТ Р 70847-2023</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Spacing"/>
              <w:rPr>
                <w:rFonts w:ascii="Times New Roman" w:hAnsi="Times New Roman"/>
                <w:color w:val="000000"/>
                <w:sz w:val="20"/>
                <w:szCs w:val="20"/>
              </w:rPr>
            </w:pPr>
            <w:r>
              <w:rPr>
                <w:rFonts w:ascii="Times New Roman" w:hAnsi="Times New Roman"/>
                <w:color w:val="000000"/>
                <w:sz w:val="20"/>
                <w:szCs w:val="20"/>
              </w:rPr>
              <w:t>от 15.08.2023 № 638-ст</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sz w:val="20"/>
                <w:szCs w:val="20"/>
                <w:shd w:fill="FFFFFF" w:val="clear"/>
              </w:rPr>
              <w:t xml:space="preserve">Начало действия документа </w:t>
            </w:r>
            <w:r>
              <w:rPr>
                <w:rFonts w:ascii="Times New Roman" w:hAnsi="Times New Roman"/>
                <w:color w:val="000000"/>
                <w:sz w:val="20"/>
                <w:szCs w:val="20"/>
              </w:rPr>
              <w:t>01.12.2023</w:t>
            </w:r>
          </w:p>
        </w:tc>
      </w:tr>
      <w:tr>
        <w:trPr>
          <w:trHeight w:val="20" w:hRule="atLeast"/>
        </w:trPr>
        <w:tc>
          <w:tcPr>
            <w:tcW w:w="840" w:type="dxa"/>
            <w:tcBorders>
              <w:top w:val="single" w:sz="4" w:space="0" w:color="000000"/>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1"/>
              </w:numPr>
              <w:tabs>
                <w:tab w:val="clear" w:pos="708"/>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FFFFFF" w:fill="FFFFFF" w:val="clear"/>
            <w:vAlign w:val="center"/>
          </w:tcPr>
          <w:p>
            <w:pPr>
              <w:pStyle w:val="NoSpacing"/>
              <w:widowControl w:val="false"/>
              <w:tabs>
                <w:tab w:val="clear" w:pos="708"/>
                <w:tab w:val="left" w:pos="142" w:leader="none"/>
              </w:tabs>
              <w:spacing w:lineRule="auto" w:line="240" w:beforeAutospacing="0" w:before="17" w:afterAutospacing="0" w:after="17"/>
              <w:ind w:hanging="0" w:left="0"/>
              <w:jc w:val="left"/>
              <w:rPr>
                <w:rFonts w:ascii="Times New Roman" w:hAnsi="Times New Roman" w:cs="Times New Roman"/>
                <w:sz w:val="20"/>
                <w:szCs w:val="20"/>
                <w14:ligatures w14:val="none"/>
              </w:rPr>
            </w:pPr>
            <w:r>
              <w:rPr>
                <w:rFonts w:eastAsia="Times New Roman" w:cs="Times New Roman"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FFFFFF" w:fill="FFFFFF" w:val="clear"/>
            <w:vAlign w:val="center"/>
          </w:tcPr>
          <w:p>
            <w:pPr>
              <w:pStyle w:val="NoSpacing"/>
              <w:widowControl w:val="false"/>
              <w:tabs>
                <w:tab w:val="clear" w:pos="708"/>
                <w:tab w:val="left" w:pos="142" w:leader="none"/>
              </w:tabs>
              <w:spacing w:lineRule="auto" w:line="240" w:beforeAutospacing="0" w:before="17" w:afterAutospacing="0" w:after="17"/>
              <w:ind w:hanging="0" w:left="0"/>
              <w:jc w:val="left"/>
              <w:rPr>
                <w:rFonts w:ascii="Times New Roman" w:hAnsi="Times New Roman" w:cs="Times New Roman"/>
                <w:sz w:val="20"/>
                <w:szCs w:val="20"/>
                <w14:ligatures w14:val="none"/>
              </w:rPr>
            </w:pPr>
            <w:r>
              <w:rPr>
                <w:rFonts w:eastAsia="Times New Roman" w:cs="Times New Roman" w:ascii="Times New Roman" w:hAnsi="Times New Roman"/>
                <w:sz w:val="20"/>
                <w:szCs w:val="20"/>
                <w:lang w:eastAsia="ru-RU"/>
              </w:rPr>
              <w:t>Пластмассовые трубопроводы для транспортирования газообразного топлива. Полиэтилен (ПЭ). Часть 1. Общие положения</w:t>
            </w:r>
          </w:p>
        </w:tc>
        <w:tc>
          <w:tcPr>
            <w:tcW w:w="2054" w:type="dxa"/>
            <w:tcBorders>
              <w:top w:val="single" w:sz="4" w:space="0" w:color="000000"/>
              <w:bottom w:val="single" w:sz="4" w:space="0" w:color="000000"/>
              <w:right w:val="single" w:sz="4" w:space="0" w:color="000000"/>
            </w:tcBorders>
            <w:shd w:color="FFFFFF" w:fill="FFFFFF" w:val="clear"/>
            <w:vAlign w:val="center"/>
          </w:tcPr>
          <w:p>
            <w:pPr>
              <w:pStyle w:val="NoSpacing"/>
              <w:widowControl w:val="false"/>
              <w:tabs>
                <w:tab w:val="clear" w:pos="708"/>
                <w:tab w:val="left" w:pos="142" w:leader="none"/>
              </w:tabs>
              <w:spacing w:lineRule="auto" w:line="240" w:beforeAutospacing="0" w:before="17" w:afterAutospacing="0" w:after="17"/>
              <w:ind w:hanging="0" w:left="0"/>
              <w:jc w:val="left"/>
              <w:rPr>
                <w:rFonts w:ascii="Times New Roman" w:hAnsi="Times New Roman" w:cs="Times New Roman"/>
                <w:sz w:val="20"/>
                <w:szCs w:val="20"/>
                <w14:ligatures w14:val="none"/>
              </w:rPr>
            </w:pPr>
            <w:r>
              <w:rPr>
                <w:rFonts w:eastAsia="Times New Roman" w:cs="Times New Roman" w:ascii="Times New Roman" w:hAnsi="Times New Roman"/>
                <w:sz w:val="20"/>
                <w:szCs w:val="20"/>
                <w:lang w:eastAsia="ru-RU"/>
              </w:rPr>
              <w:t>ГОСТ Р 58121.1-2018 (ИСО 4437-1:2014)</w:t>
            </w:r>
          </w:p>
        </w:tc>
        <w:tc>
          <w:tcPr>
            <w:tcW w:w="2940" w:type="dxa"/>
            <w:tcBorders>
              <w:top w:val="single" w:sz="4" w:space="0" w:color="000000"/>
              <w:bottom w:val="single" w:sz="4" w:space="0" w:color="000000"/>
              <w:right w:val="single" w:sz="4" w:space="0" w:color="000000"/>
            </w:tcBorders>
            <w:shd w:color="FFFFFF" w:fill="FFFFFF" w:val="clear"/>
            <w:vAlign w:val="center"/>
          </w:tcPr>
          <w:p>
            <w:pPr>
              <w:pStyle w:val="NoSpacing"/>
              <w:widowControl w:val="false"/>
              <w:tabs>
                <w:tab w:val="clear" w:pos="708"/>
                <w:tab w:val="left" w:pos="142" w:leader="none"/>
              </w:tabs>
              <w:spacing w:lineRule="auto" w:line="240" w:beforeAutospacing="0" w:before="17" w:afterAutospacing="0" w:after="17"/>
              <w:ind w:hanging="0" w:left="0"/>
              <w:jc w:val="left"/>
              <w:rPr>
                <w:rFonts w:ascii="Times New Roman" w:hAnsi="Times New Roman" w:cs="Times New Roman"/>
                <w:sz w:val="20"/>
                <w:szCs w:val="20"/>
                <w14:ligatures w14:val="none"/>
              </w:rPr>
            </w:pPr>
            <w:r>
              <w:rPr>
                <w:rFonts w:eastAsia="Times New Roman" w:cs="Times New Roman" w:ascii="Times New Roman" w:hAnsi="Times New Roman"/>
                <w:sz w:val="20"/>
                <w:szCs w:val="20"/>
              </w:rPr>
              <w:t>Приказ Росстандарта от 31.05.2018 № 296-ст</w:t>
            </w:r>
          </w:p>
        </w:tc>
        <w:tc>
          <w:tcPr>
            <w:tcW w:w="3000" w:type="dxa"/>
            <w:tcBorders>
              <w:top w:val="single" w:sz="4" w:space="0" w:color="000000"/>
              <w:bottom w:val="single" w:sz="4" w:space="0" w:color="000000"/>
              <w:right w:val="single" w:sz="4" w:space="0" w:color="000000"/>
            </w:tcBorders>
            <w:shd w:color="FFFFFF" w:fill="FFFFFF" w:val="clear"/>
            <w:vAlign w:val="center"/>
          </w:tcPr>
          <w:p>
            <w:pPr>
              <w:pStyle w:val="NoSpacing"/>
              <w:widowControl w:val="false"/>
              <w:tabs>
                <w:tab w:val="clear" w:pos="708"/>
                <w:tab w:val="left" w:pos="142" w:leader="none"/>
              </w:tabs>
              <w:spacing w:lineRule="auto" w:line="240" w:beforeAutospacing="0" w:before="17" w:afterAutospacing="0" w:after="17"/>
              <w:ind w:hanging="0" w:left="0"/>
              <w:jc w:val="left"/>
              <w:rPr>
                <w:rFonts w:ascii="Times New Roman" w:hAnsi="Times New Roman" w:cs="Times New Roman"/>
                <w:sz w:val="20"/>
                <w:szCs w:val="20"/>
                <w14:ligatures w14:val="none"/>
              </w:rPr>
            </w:pPr>
            <w:r>
              <w:rPr>
                <w:rFonts w:eastAsia="Times New Roman" w:cs="Times New Roman" w:ascii="Times New Roman" w:hAnsi="Times New Roman"/>
                <w:sz w:val="20"/>
                <w:szCs w:val="20"/>
              </w:rPr>
              <w:t>Начало действия документа 01.07.2019</w:t>
            </w:r>
          </w:p>
        </w:tc>
      </w:tr>
      <w:tr>
        <w:trPr>
          <w:trHeight w:val="20" w:hRule="atLeast"/>
        </w:trPr>
        <w:tc>
          <w:tcPr>
            <w:tcW w:w="840" w:type="dxa"/>
            <w:tcBorders>
              <w:top w:val="single" w:sz="4" w:space="0" w:color="000000"/>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1"/>
              </w:numPr>
              <w:tabs>
                <w:tab w:val="clear" w:pos="708"/>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FFFFFF" w:fill="FFFFFF" w:val="clear"/>
            <w:vAlign w:val="center"/>
          </w:tcPr>
          <w:p>
            <w:pPr>
              <w:pStyle w:val="NoSpacing"/>
              <w:widowControl w:val="false"/>
              <w:tabs>
                <w:tab w:val="clear" w:pos="708"/>
                <w:tab w:val="left" w:pos="142" w:leader="none"/>
              </w:tabs>
              <w:spacing w:lineRule="auto" w:line="240" w:beforeAutospacing="0" w:before="17" w:afterAutospacing="0" w:after="17"/>
              <w:ind w:hanging="0" w:left="0"/>
              <w:jc w:val="left"/>
              <w:rPr>
                <w:rFonts w:ascii="Times New Roman" w:hAnsi="Times New Roman" w:cs="Times New Roman"/>
                <w:sz w:val="20"/>
                <w:szCs w:val="20"/>
                <w14:ligatures w14:val="none"/>
              </w:rPr>
            </w:pPr>
            <w:r>
              <w:rPr>
                <w:rFonts w:eastAsia="Times New Roman" w:cs="Times New Roman"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FFFFFF" w:fill="FFFFFF" w:val="clear"/>
            <w:vAlign w:val="center"/>
          </w:tcPr>
          <w:p>
            <w:pPr>
              <w:pStyle w:val="NoSpacing"/>
              <w:widowControl w:val="false"/>
              <w:tabs>
                <w:tab w:val="clear" w:pos="708"/>
                <w:tab w:val="left" w:pos="142" w:leader="none"/>
              </w:tabs>
              <w:spacing w:lineRule="auto" w:line="240" w:beforeAutospacing="0" w:before="17" w:afterAutospacing="0" w:after="17"/>
              <w:ind w:hanging="0" w:left="0"/>
              <w:jc w:val="left"/>
              <w:rPr>
                <w:rFonts w:ascii="Times New Roman" w:hAnsi="Times New Roman" w:cs="Times New Roman"/>
                <w:sz w:val="20"/>
                <w:szCs w:val="20"/>
                <w14:ligatures w14:val="none"/>
              </w:rPr>
            </w:pPr>
            <w:r>
              <w:rPr>
                <w:rFonts w:eastAsia="Times New Roman" w:cs="Times New Roman" w:ascii="Times New Roman" w:hAnsi="Times New Roman"/>
                <w:sz w:val="20"/>
                <w:szCs w:val="20"/>
                <w:lang w:eastAsia="ru-RU"/>
              </w:rPr>
              <w:t>Пластмассовые трубопроводы для транспортирования газообразного топлива. Полиэтилен (ПЭ). Часть 2. Трубы</w:t>
            </w:r>
          </w:p>
        </w:tc>
        <w:tc>
          <w:tcPr>
            <w:tcW w:w="2054" w:type="dxa"/>
            <w:tcBorders>
              <w:top w:val="single" w:sz="4" w:space="0" w:color="000000"/>
              <w:bottom w:val="single" w:sz="4" w:space="0" w:color="000000"/>
              <w:right w:val="single" w:sz="4" w:space="0" w:color="000000"/>
            </w:tcBorders>
            <w:shd w:color="FFFFFF" w:fill="FFFFFF" w:val="clear"/>
            <w:vAlign w:val="center"/>
          </w:tcPr>
          <w:p>
            <w:pPr>
              <w:pStyle w:val="NoSpacing"/>
              <w:widowControl w:val="false"/>
              <w:tabs>
                <w:tab w:val="clear" w:pos="708"/>
                <w:tab w:val="left" w:pos="142" w:leader="none"/>
              </w:tabs>
              <w:spacing w:lineRule="auto" w:line="240" w:beforeAutospacing="0" w:before="17" w:afterAutospacing="0" w:after="17"/>
              <w:ind w:hanging="0" w:left="0"/>
              <w:jc w:val="left"/>
              <w:rPr>
                <w:rFonts w:ascii="Times New Roman" w:hAnsi="Times New Roman" w:cs="Times New Roman"/>
                <w:sz w:val="20"/>
                <w:szCs w:val="20"/>
                <w14:ligatures w14:val="none"/>
              </w:rPr>
            </w:pPr>
            <w:r>
              <w:rPr>
                <w:rFonts w:eastAsia="Times New Roman" w:cs="Times New Roman" w:ascii="Times New Roman" w:hAnsi="Times New Roman"/>
                <w:sz w:val="20"/>
                <w:szCs w:val="20"/>
                <w:lang w:eastAsia="ru-RU"/>
              </w:rPr>
              <w:t>ГОСТ Р 58121.2-2018 (ИСО 4437-2:2014)</w:t>
            </w:r>
          </w:p>
        </w:tc>
        <w:tc>
          <w:tcPr>
            <w:tcW w:w="2940" w:type="dxa"/>
            <w:tcBorders>
              <w:top w:val="single" w:sz="4" w:space="0" w:color="000000"/>
              <w:bottom w:val="single" w:sz="4" w:space="0" w:color="000000"/>
              <w:right w:val="single" w:sz="4" w:space="0" w:color="000000"/>
            </w:tcBorders>
            <w:shd w:color="FFFFFF" w:fill="FFFFFF" w:val="clear"/>
            <w:vAlign w:val="center"/>
          </w:tcPr>
          <w:p>
            <w:pPr>
              <w:pStyle w:val="NoSpacing"/>
              <w:widowControl w:val="false"/>
              <w:tabs>
                <w:tab w:val="clear" w:pos="708"/>
                <w:tab w:val="left" w:pos="142" w:leader="none"/>
              </w:tabs>
              <w:spacing w:lineRule="auto" w:line="240" w:beforeAutospacing="0" w:before="17" w:afterAutospacing="0" w:after="17"/>
              <w:ind w:hanging="0" w:left="0"/>
              <w:jc w:val="left"/>
              <w:rPr>
                <w:rFonts w:ascii="Times New Roman" w:hAnsi="Times New Roman" w:cs="Times New Roman"/>
                <w:sz w:val="20"/>
                <w:szCs w:val="20"/>
                <w14:ligatures w14:val="none"/>
              </w:rPr>
            </w:pPr>
            <w:r>
              <w:rPr>
                <w:rFonts w:eastAsia="Times New Roman" w:cs="Times New Roman" w:ascii="Times New Roman" w:hAnsi="Times New Roman"/>
                <w:sz w:val="20"/>
                <w:szCs w:val="20"/>
              </w:rPr>
              <w:t>Приказ Росстандарта от 31.05.2018 № 297-ст</w:t>
            </w:r>
          </w:p>
        </w:tc>
        <w:tc>
          <w:tcPr>
            <w:tcW w:w="3000" w:type="dxa"/>
            <w:tcBorders>
              <w:top w:val="single" w:sz="4" w:space="0" w:color="000000"/>
              <w:bottom w:val="single" w:sz="4" w:space="0" w:color="000000"/>
              <w:right w:val="single" w:sz="4" w:space="0" w:color="000000"/>
            </w:tcBorders>
            <w:shd w:color="FFFFFF" w:fill="FFFFFF" w:val="clear"/>
            <w:vAlign w:val="center"/>
          </w:tcPr>
          <w:p>
            <w:pPr>
              <w:pStyle w:val="NoSpacing"/>
              <w:widowControl w:val="false"/>
              <w:tabs>
                <w:tab w:val="clear" w:pos="708"/>
                <w:tab w:val="left" w:pos="142" w:leader="none"/>
              </w:tabs>
              <w:spacing w:lineRule="auto" w:line="240" w:beforeAutospacing="0" w:before="17" w:afterAutospacing="0" w:after="17"/>
              <w:ind w:hanging="0" w:left="0"/>
              <w:jc w:val="left"/>
              <w:rPr>
                <w:rFonts w:ascii="Times New Roman" w:hAnsi="Times New Roman" w:cs="Times New Roman"/>
                <w:sz w:val="20"/>
                <w:szCs w:val="20"/>
                <w14:ligatures w14:val="none"/>
              </w:rPr>
            </w:pPr>
            <w:r>
              <w:rPr>
                <w:rFonts w:eastAsia="Times New Roman" w:cs="Times New Roman" w:ascii="Times New Roman" w:hAnsi="Times New Roman"/>
                <w:sz w:val="20"/>
                <w:szCs w:val="20"/>
              </w:rPr>
              <w:t>Начало действия документа 01.07.2019</w:t>
            </w:r>
          </w:p>
        </w:tc>
      </w:tr>
      <w:tr>
        <w:trPr>
          <w:trHeight w:val="20" w:hRule="atLeast"/>
        </w:trPr>
        <w:tc>
          <w:tcPr>
            <w:tcW w:w="840" w:type="dxa"/>
            <w:tcBorders>
              <w:top w:val="single" w:sz="4" w:space="0" w:color="000000"/>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1"/>
              </w:numPr>
              <w:tabs>
                <w:tab w:val="clear" w:pos="708"/>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FFFFFF" w:fill="FFFFFF" w:val="clear"/>
            <w:vAlign w:val="center"/>
          </w:tcPr>
          <w:p>
            <w:pPr>
              <w:pStyle w:val="NoSpacing"/>
              <w:widowControl w:val="false"/>
              <w:tabs>
                <w:tab w:val="clear" w:pos="708"/>
                <w:tab w:val="left" w:pos="142" w:leader="none"/>
              </w:tabs>
              <w:spacing w:lineRule="auto" w:line="240" w:beforeAutospacing="0" w:before="17" w:afterAutospacing="0" w:after="17"/>
              <w:ind w:hanging="0" w:left="0"/>
              <w:jc w:val="left"/>
              <w:rPr>
                <w:rFonts w:ascii="Times New Roman" w:hAnsi="Times New Roman" w:cs="Times New Roman"/>
                <w:sz w:val="20"/>
                <w:szCs w:val="20"/>
                <w14:ligatures w14:val="none"/>
              </w:rPr>
            </w:pPr>
            <w:r>
              <w:rPr>
                <w:rFonts w:eastAsia="Times New Roman" w:cs="Times New Roman"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FFFFFF" w:fill="FFFFFF" w:val="clear"/>
            <w:vAlign w:val="center"/>
          </w:tcPr>
          <w:p>
            <w:pPr>
              <w:pStyle w:val="NoSpacing"/>
              <w:widowControl w:val="false"/>
              <w:tabs>
                <w:tab w:val="clear" w:pos="708"/>
                <w:tab w:val="left" w:pos="142" w:leader="none"/>
              </w:tabs>
              <w:spacing w:lineRule="auto" w:line="240" w:beforeAutospacing="0" w:before="17" w:afterAutospacing="0" w:after="17"/>
              <w:ind w:hanging="0" w:left="0"/>
              <w:jc w:val="left"/>
              <w:rPr>
                <w:rFonts w:ascii="Times New Roman" w:hAnsi="Times New Roman" w:cs="Times New Roman"/>
                <w:sz w:val="20"/>
                <w:szCs w:val="20"/>
                <w14:ligatures w14:val="none"/>
              </w:rPr>
            </w:pPr>
            <w:r>
              <w:rPr>
                <w:rFonts w:eastAsia="Times New Roman" w:cs="Times New Roman" w:ascii="Times New Roman" w:hAnsi="Times New Roman"/>
                <w:sz w:val="20"/>
                <w:szCs w:val="20"/>
              </w:rPr>
              <w:t>Пластмассовые трубопроводы для транспортирования газообразного топлива. Полиэтилен (ПЭ). Часть 3. Фитинги</w:t>
            </w:r>
          </w:p>
        </w:tc>
        <w:tc>
          <w:tcPr>
            <w:tcW w:w="2054" w:type="dxa"/>
            <w:tcBorders>
              <w:top w:val="single" w:sz="4" w:space="0" w:color="000000"/>
              <w:bottom w:val="single" w:sz="4" w:space="0" w:color="000000"/>
              <w:right w:val="single" w:sz="4" w:space="0" w:color="000000"/>
            </w:tcBorders>
            <w:shd w:color="FFFFFF" w:fill="FFFFFF" w:val="clear"/>
            <w:vAlign w:val="center"/>
          </w:tcPr>
          <w:p>
            <w:pPr>
              <w:pStyle w:val="NoSpacing"/>
              <w:widowControl w:val="false"/>
              <w:tabs>
                <w:tab w:val="clear" w:pos="708"/>
                <w:tab w:val="left" w:pos="142" w:leader="none"/>
              </w:tabs>
              <w:spacing w:lineRule="auto" w:line="240" w:beforeAutospacing="0" w:before="17" w:afterAutospacing="0" w:after="17"/>
              <w:ind w:hanging="0" w:left="0"/>
              <w:jc w:val="left"/>
              <w:rPr>
                <w:rFonts w:ascii="Times New Roman" w:hAnsi="Times New Roman" w:cs="Times New Roman"/>
                <w:sz w:val="20"/>
                <w:szCs w:val="20"/>
                <w14:ligatures w14:val="none"/>
              </w:rPr>
            </w:pPr>
            <w:r>
              <w:rPr>
                <w:rFonts w:eastAsia="Times New Roman" w:cs="Times New Roman" w:ascii="Times New Roman" w:hAnsi="Times New Roman"/>
                <w:sz w:val="20"/>
                <w:szCs w:val="20"/>
              </w:rPr>
              <w:t>ГОСТ Р 58121.3-2018 (ИСО 4437-3:2014)</w:t>
            </w:r>
          </w:p>
        </w:tc>
        <w:tc>
          <w:tcPr>
            <w:tcW w:w="2940" w:type="dxa"/>
            <w:tcBorders>
              <w:top w:val="single" w:sz="4" w:space="0" w:color="000000"/>
              <w:bottom w:val="single" w:sz="4" w:space="0" w:color="000000"/>
              <w:right w:val="single" w:sz="4" w:space="0" w:color="000000"/>
            </w:tcBorders>
            <w:shd w:color="FFFFFF" w:fill="FFFFFF" w:val="clear"/>
            <w:vAlign w:val="center"/>
          </w:tcPr>
          <w:p>
            <w:pPr>
              <w:pStyle w:val="NoSpacing"/>
              <w:widowControl w:val="false"/>
              <w:tabs>
                <w:tab w:val="clear" w:pos="708"/>
                <w:tab w:val="left" w:pos="142" w:leader="none"/>
              </w:tabs>
              <w:spacing w:lineRule="auto" w:line="240" w:beforeAutospacing="0" w:before="17" w:afterAutospacing="0" w:after="17"/>
              <w:ind w:hanging="0" w:left="0"/>
              <w:jc w:val="left"/>
              <w:rPr>
                <w:rFonts w:ascii="Times New Roman" w:hAnsi="Times New Roman" w:cs="Times New Roman"/>
                <w:sz w:val="20"/>
                <w:szCs w:val="20"/>
                <w14:ligatures w14:val="none"/>
              </w:rPr>
            </w:pPr>
            <w:r>
              <w:rPr>
                <w:rFonts w:eastAsia="Times New Roman" w:cs="Times New Roman" w:ascii="Times New Roman" w:hAnsi="Times New Roman"/>
                <w:sz w:val="20"/>
                <w:szCs w:val="20"/>
              </w:rPr>
              <w:t>Приказ Росстандарта от 31.05.2018 № 298-ст</w:t>
            </w:r>
          </w:p>
        </w:tc>
        <w:tc>
          <w:tcPr>
            <w:tcW w:w="3000" w:type="dxa"/>
            <w:tcBorders>
              <w:top w:val="single" w:sz="4" w:space="0" w:color="000000"/>
              <w:bottom w:val="single" w:sz="4" w:space="0" w:color="000000"/>
              <w:right w:val="single" w:sz="4" w:space="0" w:color="000000"/>
            </w:tcBorders>
            <w:shd w:color="FFFFFF" w:fill="FFFFFF" w:val="clear"/>
            <w:vAlign w:val="center"/>
          </w:tcPr>
          <w:p>
            <w:pPr>
              <w:pStyle w:val="NoSpacing"/>
              <w:widowControl w:val="false"/>
              <w:tabs>
                <w:tab w:val="clear" w:pos="708"/>
                <w:tab w:val="left" w:pos="142" w:leader="none"/>
              </w:tabs>
              <w:spacing w:lineRule="auto" w:line="240" w:beforeAutospacing="0" w:before="17" w:afterAutospacing="0" w:after="17"/>
              <w:ind w:hanging="0" w:left="0"/>
              <w:jc w:val="left"/>
              <w:rPr>
                <w:rFonts w:ascii="Times New Roman" w:hAnsi="Times New Roman" w:cs="Times New Roman"/>
                <w:sz w:val="20"/>
                <w:szCs w:val="20"/>
                <w14:ligatures w14:val="none"/>
              </w:rPr>
            </w:pPr>
            <w:r>
              <w:rPr>
                <w:rFonts w:eastAsia="Times New Roman" w:cs="Times New Roman" w:ascii="Times New Roman" w:hAnsi="Times New Roman"/>
                <w:sz w:val="20"/>
                <w:szCs w:val="20"/>
              </w:rPr>
              <w:t>Начало действия документа 01.07.2019</w:t>
            </w:r>
          </w:p>
        </w:tc>
      </w:tr>
      <w:tr>
        <w:trPr>
          <w:trHeight w:val="20" w:hRule="atLeast"/>
        </w:trPr>
        <w:tc>
          <w:tcPr>
            <w:tcW w:w="840" w:type="dxa"/>
            <w:tcBorders>
              <w:top w:val="single" w:sz="4" w:space="0" w:color="000000"/>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1"/>
              </w:numPr>
              <w:tabs>
                <w:tab w:val="clear" w:pos="708"/>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FFFFFF" w:fill="FFFFFF" w:val="clear"/>
            <w:vAlign w:val="center"/>
          </w:tcPr>
          <w:p>
            <w:pPr>
              <w:pStyle w:val="NoSpacing"/>
              <w:widowControl w:val="false"/>
              <w:tabs>
                <w:tab w:val="clear" w:pos="708"/>
                <w:tab w:val="left" w:pos="142" w:leader="none"/>
              </w:tabs>
              <w:spacing w:lineRule="auto" w:line="240" w:beforeAutospacing="0" w:before="17" w:afterAutospacing="0" w:after="17"/>
              <w:ind w:hanging="0" w:left="0"/>
              <w:jc w:val="left"/>
              <w:rPr>
                <w:rFonts w:ascii="Times New Roman" w:hAnsi="Times New Roman" w:cs="Times New Roman"/>
                <w:sz w:val="20"/>
                <w:szCs w:val="20"/>
                <w14:ligatures w14:val="none"/>
              </w:rPr>
            </w:pPr>
            <w:r>
              <w:rPr>
                <w:rFonts w:eastAsia="Times New Roman" w:cs="Times New Roman" w:ascii="Times New Roman" w:hAnsi="Times New Roman"/>
                <w:sz w:val="20"/>
                <w:szCs w:val="20"/>
              </w:rPr>
              <w:t>Национальный стандарт Российской Федерации</w:t>
            </w:r>
          </w:p>
        </w:tc>
        <w:tc>
          <w:tcPr>
            <w:tcW w:w="357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z w:val="20"/>
                <w:szCs w:val="20"/>
              </w:rPr>
            </w:pPr>
            <w:r>
              <w:rPr>
                <w:rFonts w:eastAsia="Times New Roman" w:cs="Times New Roman" w:ascii="Times New Roman" w:hAnsi="Times New Roman"/>
                <w:color w:val="000000"/>
                <w:sz w:val="20"/>
                <w:szCs w:val="20"/>
              </w:rPr>
              <w:t>Государственная система обеспечения единства измерений (ГСИ). Счётчики газа объемные диафрагменные. Общие технические требования, методы испытаний и поверки</w:t>
            </w:r>
          </w:p>
        </w:tc>
        <w:tc>
          <w:tcPr>
            <w:tcW w:w="2054"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z w:val="20"/>
                <w:szCs w:val="20"/>
              </w:rPr>
            </w:pPr>
            <w:r>
              <w:rPr>
                <w:rFonts w:eastAsia="Times New Roman" w:cs="Times New Roman" w:ascii="Times New Roman" w:hAnsi="Times New Roman"/>
                <w:color w:val="000000"/>
                <w:sz w:val="20"/>
                <w:szCs w:val="20"/>
              </w:rPr>
              <w:t>ГОСТ Р 8.915-2016</w:t>
            </w:r>
          </w:p>
        </w:tc>
        <w:tc>
          <w:tcPr>
            <w:tcW w:w="294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sz w:val="20"/>
                <w:szCs w:val="20"/>
                <w:highlight w:val="none"/>
              </w:rPr>
            </w:pPr>
            <w:r>
              <w:rPr>
                <w:rFonts w:eastAsia="Times New Roman" w:cs="Times New Roman" w:ascii="Times New Roman" w:hAnsi="Times New Roman"/>
                <w:sz w:val="20"/>
                <w:szCs w:val="20"/>
              </w:rPr>
              <w:t>Приказ Росстандарта от 20.07.2016 № 870-ст</w:t>
            </w:r>
          </w:p>
        </w:tc>
        <w:tc>
          <w:tcPr>
            <w:tcW w:w="300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sz w:val="20"/>
                <w:szCs w:val="20"/>
                <w:highlight w:val="none"/>
              </w:rPr>
            </w:pPr>
            <w:r>
              <w:rPr>
                <w:rFonts w:eastAsia="Times New Roman" w:cs="Times New Roman" w:ascii="Times New Roman" w:hAnsi="Times New Roman"/>
                <w:sz w:val="20"/>
                <w:szCs w:val="20"/>
              </w:rPr>
              <w:t>Начало действия документа 01.01.2017</w:t>
            </w:r>
          </w:p>
        </w:tc>
      </w:tr>
      <w:tr>
        <w:trPr>
          <w:trHeight w:val="20" w:hRule="atLeast"/>
        </w:trPr>
        <w:tc>
          <w:tcPr>
            <w:tcW w:w="840" w:type="dxa"/>
            <w:tcBorders>
              <w:top w:val="single" w:sz="4" w:space="0" w:color="000000"/>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1"/>
              </w:numPr>
              <w:tabs>
                <w:tab w:val="clear" w:pos="708"/>
              </w:tabs>
              <w:suppressAutoHyphens w:val="true"/>
              <w:bidi w:val="0"/>
              <w:spacing w:before="0" w:after="0"/>
              <w:ind w:hanging="0" w:left="340"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z w:val="20"/>
                <w:szCs w:val="20"/>
              </w:rPr>
            </w:pPr>
            <w:r>
              <w:rPr>
                <w:rFonts w:eastAsia="Times New Roman" w:cs="Times New Roman" w:ascii="Times New Roman" w:hAnsi="Times New Roman"/>
                <w:color w:val="000000"/>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z w:val="20"/>
                <w:szCs w:val="20"/>
              </w:rPr>
            </w:pPr>
            <w:r>
              <w:rPr>
                <w:rFonts w:eastAsia="Times New Roman" w:cs="Times New Roman" w:ascii="Times New Roman" w:hAnsi="Times New Roman"/>
                <w:color w:val="000000"/>
                <w:sz w:val="20"/>
                <w:szCs w:val="20"/>
              </w:rPr>
              <w:t>Расходомеры скоростные, электромагнитные и вихревые. Общие технические требования и методы испытаний</w:t>
            </w:r>
          </w:p>
        </w:tc>
        <w:tc>
          <w:tcPr>
            <w:tcW w:w="2054"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z w:val="20"/>
                <w:szCs w:val="20"/>
              </w:rPr>
            </w:pPr>
            <w:r>
              <w:rPr>
                <w:rFonts w:eastAsia="Times New Roman" w:cs="Times New Roman" w:ascii="Times New Roman" w:hAnsi="Times New Roman"/>
                <w:color w:val="000000"/>
                <w:sz w:val="20"/>
                <w:szCs w:val="20"/>
              </w:rPr>
              <w:t>ГОСТ 28723–90</w:t>
            </w:r>
          </w:p>
        </w:tc>
        <w:tc>
          <w:tcPr>
            <w:tcW w:w="294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pacing w:val="-4"/>
                <w:sz w:val="20"/>
                <w:szCs w:val="20"/>
              </w:rPr>
            </w:pPr>
            <w:r>
              <w:rPr>
                <w:rFonts w:eastAsia="Times New Roman" w:cs="Times New Roman" w:ascii="Times New Roman" w:hAnsi="Times New Roman"/>
                <w:sz w:val="20"/>
                <w:szCs w:val="20"/>
              </w:rPr>
              <w:t>Постановление Госстандарта СССР от 01.11.1990 № 2784</w:t>
            </w:r>
          </w:p>
        </w:tc>
        <w:tc>
          <w:tcPr>
            <w:tcW w:w="300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sz w:val="20"/>
                <w:szCs w:val="20"/>
                <w:highlight w:val="none"/>
              </w:rPr>
            </w:pPr>
            <w:r>
              <w:rPr>
                <w:rFonts w:eastAsia="Times New Roman" w:cs="Times New Roman" w:ascii="Times New Roman" w:hAnsi="Times New Roman"/>
                <w:sz w:val="20"/>
                <w:szCs w:val="20"/>
              </w:rPr>
              <w:t>Начало действия документа с 01.01.1992</w:t>
            </w:r>
          </w:p>
        </w:tc>
      </w:tr>
      <w:tr>
        <w:trPr>
          <w:trHeight w:val="20" w:hRule="atLeast"/>
        </w:trPr>
        <w:tc>
          <w:tcPr>
            <w:tcW w:w="840" w:type="dxa"/>
            <w:tcBorders>
              <w:top w:val="single" w:sz="4" w:space="0" w:color="000000"/>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1"/>
              </w:numPr>
              <w:tabs>
                <w:tab w:val="clear" w:pos="708"/>
              </w:tabs>
              <w:suppressAutoHyphens w:val="true"/>
              <w:bidi w:val="0"/>
              <w:spacing w:before="0" w:after="0"/>
              <w:ind w:hanging="0" w:left="454"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z w:val="20"/>
                <w:szCs w:val="20"/>
              </w:rPr>
            </w:pPr>
            <w:r>
              <w:rPr>
                <w:rFonts w:eastAsia="Times New Roman" w:cs="Times New Roman" w:ascii="Times New Roman" w:hAnsi="Times New Roman"/>
                <w:color w:val="000000"/>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z w:val="20"/>
                <w:szCs w:val="20"/>
              </w:rPr>
            </w:pPr>
            <w:r>
              <w:rPr>
                <w:rFonts w:eastAsia="Times New Roman" w:cs="Times New Roman" w:ascii="Times New Roman" w:hAnsi="Times New Roman"/>
                <w:color w:val="000000"/>
                <w:sz w:val="20"/>
                <w:szCs w:val="20"/>
              </w:rPr>
              <w:t>Счетчики газа скоростные. Общие технические требования и методы испытаний</w:t>
            </w:r>
          </w:p>
        </w:tc>
        <w:tc>
          <w:tcPr>
            <w:tcW w:w="2054"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z w:val="20"/>
                <w:szCs w:val="20"/>
              </w:rPr>
            </w:pPr>
            <w:r>
              <w:rPr>
                <w:rFonts w:eastAsia="Times New Roman" w:cs="Times New Roman" w:ascii="Times New Roman" w:hAnsi="Times New Roman"/>
                <w:color w:val="000000"/>
                <w:sz w:val="20"/>
                <w:szCs w:val="20"/>
              </w:rPr>
              <w:t>ГОСТ 28724–90</w:t>
            </w:r>
          </w:p>
        </w:tc>
        <w:tc>
          <w:tcPr>
            <w:tcW w:w="294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pacing w:val="-4"/>
                <w:sz w:val="20"/>
                <w:szCs w:val="20"/>
              </w:rPr>
            </w:pPr>
            <w:r>
              <w:rPr>
                <w:rFonts w:eastAsia="Times New Roman" w:cs="Times New Roman" w:ascii="Times New Roman" w:hAnsi="Times New Roman"/>
                <w:sz w:val="20"/>
                <w:szCs w:val="20"/>
              </w:rPr>
              <w:t>Постановление Госстандарта СССР от 01.11.1990 № 2785</w:t>
            </w:r>
          </w:p>
        </w:tc>
        <w:tc>
          <w:tcPr>
            <w:tcW w:w="300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sz w:val="20"/>
                <w:szCs w:val="20"/>
                <w:highlight w:val="none"/>
              </w:rPr>
            </w:pPr>
            <w:r>
              <w:rPr>
                <w:rFonts w:eastAsia="Times New Roman" w:cs="Times New Roman" w:ascii="Times New Roman" w:hAnsi="Times New Roman"/>
                <w:sz w:val="20"/>
                <w:szCs w:val="20"/>
              </w:rPr>
              <w:t>Начало действия документа с 01.01.1992</w:t>
            </w:r>
          </w:p>
        </w:tc>
      </w:tr>
      <w:tr>
        <w:trPr>
          <w:trHeight w:val="20" w:hRule="atLeast"/>
        </w:trPr>
        <w:tc>
          <w:tcPr>
            <w:tcW w:w="840" w:type="dxa"/>
            <w:tcBorders>
              <w:top w:val="single" w:sz="4" w:space="0" w:color="000000"/>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1"/>
              </w:numPr>
              <w:tabs>
                <w:tab w:val="clear" w:pos="708"/>
              </w:tabs>
              <w:suppressAutoHyphens w:val="true"/>
              <w:bidi w:val="0"/>
              <w:spacing w:before="0" w:after="0"/>
              <w:ind w:hanging="0" w:left="454"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sz w:val="20"/>
                <w:szCs w:val="20"/>
              </w:rPr>
            </w:pPr>
            <w:r>
              <w:rPr>
                <w:rFonts w:eastAsia="Times New Roman" w:cs="Times New Roman"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z w:val="20"/>
                <w:szCs w:val="20"/>
              </w:rPr>
            </w:pPr>
            <w:r>
              <w:rPr>
                <w:rFonts w:eastAsia="Times New Roman" w:cs="Times New Roman" w:ascii="Times New Roman" w:hAnsi="Times New Roman"/>
                <w:color w:val="000000"/>
                <w:sz w:val="20"/>
                <w:szCs w:val="20"/>
              </w:rPr>
              <w:t>Трубы стальные водогазопроводные. Технические условия</w:t>
            </w:r>
          </w:p>
        </w:tc>
        <w:tc>
          <w:tcPr>
            <w:tcW w:w="2054"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z w:val="20"/>
                <w:szCs w:val="20"/>
              </w:rPr>
            </w:pPr>
            <w:r>
              <w:rPr>
                <w:rFonts w:eastAsia="Times New Roman" w:cs="Times New Roman" w:ascii="Times New Roman" w:hAnsi="Times New Roman"/>
                <w:color w:val="000000"/>
                <w:sz w:val="20"/>
                <w:szCs w:val="20"/>
              </w:rPr>
              <w:t>ГОСТ 3262-75</w:t>
            </w:r>
          </w:p>
        </w:tc>
        <w:tc>
          <w:tcPr>
            <w:tcW w:w="294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sz w:val="20"/>
                <w:szCs w:val="20"/>
              </w:rPr>
            </w:pPr>
            <w:r>
              <w:rPr>
                <w:rFonts w:eastAsia="Times New Roman" w:cs="Times New Roman" w:ascii="Times New Roman" w:hAnsi="Times New Roman"/>
                <w:sz w:val="20"/>
                <w:szCs w:val="20"/>
              </w:rPr>
              <w:t>Постановление Госстандарта СССР от 11.09.1975 № 2379</w:t>
            </w:r>
          </w:p>
        </w:tc>
        <w:tc>
          <w:tcPr>
            <w:tcW w:w="300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sz w:val="20"/>
                <w:szCs w:val="20"/>
              </w:rPr>
            </w:pPr>
            <w:r>
              <w:rPr>
                <w:rFonts w:eastAsia="Times New Roman" w:cs="Times New Roman" w:ascii="Times New Roman" w:hAnsi="Times New Roman"/>
                <w:sz w:val="20"/>
                <w:szCs w:val="20"/>
              </w:rPr>
              <w:t>Начало действия документа  с 01.01.1977</w:t>
            </w:r>
          </w:p>
        </w:tc>
      </w:tr>
      <w:tr>
        <w:trPr>
          <w:trHeight w:val="20" w:hRule="atLeast"/>
        </w:trPr>
        <w:tc>
          <w:tcPr>
            <w:tcW w:w="840" w:type="dxa"/>
            <w:tcBorders>
              <w:top w:val="single" w:sz="4" w:space="0" w:color="000000"/>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1"/>
              </w:numPr>
              <w:tabs>
                <w:tab w:val="clear" w:pos="708"/>
              </w:tabs>
              <w:suppressAutoHyphens w:val="true"/>
              <w:bidi w:val="0"/>
              <w:spacing w:before="0" w:after="0"/>
              <w:ind w:hanging="0" w:left="454"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sz w:val="20"/>
                <w:szCs w:val="20"/>
              </w:rPr>
            </w:pPr>
            <w:r>
              <w:rPr>
                <w:rFonts w:eastAsia="Times New Roman" w:cs="Times New Roman"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z w:val="20"/>
                <w:szCs w:val="20"/>
              </w:rPr>
            </w:pPr>
            <w:r>
              <w:rPr>
                <w:rFonts w:eastAsia="Times New Roman" w:cs="Times New Roman" w:ascii="Times New Roman" w:hAnsi="Times New Roman"/>
                <w:color w:val="000000"/>
                <w:sz w:val="20"/>
                <w:szCs w:val="20"/>
              </w:rPr>
              <w:t>Трубы стальные электросварные. Технические условия</w:t>
            </w:r>
          </w:p>
        </w:tc>
        <w:tc>
          <w:tcPr>
            <w:tcW w:w="2054"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z w:val="20"/>
                <w:szCs w:val="20"/>
              </w:rPr>
            </w:pPr>
            <w:r>
              <w:rPr>
                <w:rFonts w:eastAsia="Times New Roman" w:cs="Times New Roman" w:ascii="Times New Roman" w:hAnsi="Times New Roman"/>
                <w:color w:val="000000"/>
                <w:sz w:val="20"/>
                <w:szCs w:val="20"/>
              </w:rPr>
              <w:t>ГОСТ 10705-80</w:t>
            </w:r>
          </w:p>
        </w:tc>
        <w:tc>
          <w:tcPr>
            <w:tcW w:w="294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sz w:val="20"/>
                <w:szCs w:val="20"/>
              </w:rPr>
            </w:pPr>
            <w:r>
              <w:rPr>
                <w:rFonts w:eastAsia="Times New Roman" w:cs="Times New Roman" w:ascii="Times New Roman" w:hAnsi="Times New Roman"/>
                <w:sz w:val="20"/>
                <w:szCs w:val="20"/>
              </w:rPr>
              <w:t>Постановление Госстандарта СССР от 25.12.1980 № 5970</w:t>
            </w:r>
          </w:p>
        </w:tc>
        <w:tc>
          <w:tcPr>
            <w:tcW w:w="300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sz w:val="20"/>
                <w:szCs w:val="20"/>
              </w:rPr>
            </w:pPr>
            <w:r>
              <w:rPr>
                <w:rFonts w:eastAsia="Times New Roman" w:cs="Times New Roman" w:ascii="Times New Roman" w:hAnsi="Times New Roman"/>
                <w:sz w:val="20"/>
                <w:szCs w:val="20"/>
              </w:rPr>
              <w:t>Начало действия документа с 01.01.1982</w:t>
            </w:r>
          </w:p>
        </w:tc>
      </w:tr>
      <w:tr>
        <w:trPr>
          <w:trHeight w:val="20" w:hRule="atLeast"/>
        </w:trPr>
        <w:tc>
          <w:tcPr>
            <w:tcW w:w="840" w:type="dxa"/>
            <w:tcBorders>
              <w:top w:val="single" w:sz="4" w:space="0" w:color="000000"/>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1"/>
              </w:numPr>
              <w:tabs>
                <w:tab w:val="clear" w:pos="708"/>
              </w:tabs>
              <w:suppressAutoHyphens w:val="true"/>
              <w:bidi w:val="0"/>
              <w:spacing w:before="0" w:after="0"/>
              <w:ind w:hanging="0" w:left="454"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sz w:val="20"/>
                <w:szCs w:val="20"/>
              </w:rPr>
            </w:pPr>
            <w:r>
              <w:rPr>
                <w:rFonts w:eastAsia="Times New Roman" w:cs="Times New Roman"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z w:val="20"/>
                <w:szCs w:val="20"/>
              </w:rPr>
            </w:pPr>
            <w:r>
              <w:rPr>
                <w:rFonts w:eastAsia="Times New Roman" w:cs="Times New Roman" w:ascii="Times New Roman" w:hAnsi="Times New Roman"/>
                <w:color w:val="000000"/>
                <w:sz w:val="20"/>
                <w:szCs w:val="20"/>
              </w:rPr>
              <w:t>Трубы стальные сварные для магистральных газонефтепроводов. Технические условия</w:t>
            </w:r>
          </w:p>
        </w:tc>
        <w:tc>
          <w:tcPr>
            <w:tcW w:w="2054"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z w:val="20"/>
                <w:szCs w:val="20"/>
              </w:rPr>
            </w:pPr>
            <w:r>
              <w:rPr>
                <w:rFonts w:eastAsia="Times New Roman" w:cs="Times New Roman" w:ascii="Times New Roman" w:hAnsi="Times New Roman"/>
                <w:color w:val="000000"/>
                <w:sz w:val="20"/>
                <w:szCs w:val="20"/>
              </w:rPr>
              <w:t>ГОСТ 20295-85</w:t>
            </w:r>
          </w:p>
        </w:tc>
        <w:tc>
          <w:tcPr>
            <w:tcW w:w="294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sz w:val="20"/>
                <w:szCs w:val="20"/>
              </w:rPr>
            </w:pPr>
            <w:r>
              <w:rPr>
                <w:rFonts w:eastAsia="Times New Roman" w:cs="Times New Roman" w:ascii="Times New Roman" w:hAnsi="Times New Roman"/>
                <w:sz w:val="20"/>
                <w:szCs w:val="20"/>
              </w:rPr>
              <w:t>Постановление Госстандарта СССР от 25.11.1985 № 3693</w:t>
            </w:r>
          </w:p>
        </w:tc>
        <w:tc>
          <w:tcPr>
            <w:tcW w:w="300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sz w:val="20"/>
                <w:szCs w:val="20"/>
              </w:rPr>
            </w:pPr>
            <w:r>
              <w:rPr>
                <w:rFonts w:eastAsia="Times New Roman" w:cs="Times New Roman" w:ascii="Times New Roman" w:hAnsi="Times New Roman"/>
                <w:sz w:val="20"/>
                <w:szCs w:val="20"/>
              </w:rPr>
              <w:t>Начало действия документа с 01.01.1987</w:t>
            </w:r>
          </w:p>
        </w:tc>
      </w:tr>
      <w:tr>
        <w:trPr>
          <w:trHeight w:val="20" w:hRule="atLeast"/>
        </w:trPr>
        <w:tc>
          <w:tcPr>
            <w:tcW w:w="840" w:type="dxa"/>
            <w:tcBorders>
              <w:top w:val="single" w:sz="4" w:space="0" w:color="000000"/>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1"/>
              </w:numPr>
              <w:tabs>
                <w:tab w:val="clear" w:pos="708"/>
              </w:tabs>
              <w:suppressAutoHyphens w:val="true"/>
              <w:bidi w:val="0"/>
              <w:spacing w:before="0" w:after="0"/>
              <w:ind w:hanging="0" w:left="454"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sz w:val="20"/>
                <w:szCs w:val="20"/>
              </w:rPr>
            </w:pPr>
            <w:r>
              <w:rPr>
                <w:rFonts w:eastAsia="Times New Roman" w:cs="Times New Roman"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eastAsia="Times New Roman" w:cs="Times New Roman"/>
                <w:color w:val="000000"/>
                <w:sz w:val="20"/>
                <w:szCs w:val="20"/>
                <w:highlight w:val="none"/>
              </w:rPr>
            </w:pPr>
            <w:r>
              <w:rPr>
                <w:rFonts w:eastAsia="Times New Roman" w:cs="Times New Roman" w:ascii="Times New Roman" w:hAnsi="Times New Roman"/>
                <w:color w:val="000000"/>
                <w:sz w:val="20"/>
                <w:szCs w:val="20"/>
              </w:rPr>
              <w:t>Трубы стальные бесшовные горячедеформированные. Технические условия</w:t>
            </w:r>
          </w:p>
          <w:p>
            <w:pPr>
              <w:pStyle w:val="Normal"/>
              <w:spacing w:lineRule="auto" w:line="240" w:beforeAutospacing="0" w:before="17" w:afterAutospacing="0" w:after="17"/>
              <w:jc w:val="left"/>
              <w:rPr>
                <w:rFonts w:ascii="Times New Roman" w:hAnsi="Times New Roman" w:cs="Times New Roman"/>
                <w:color w:val="000000"/>
                <w:sz w:val="20"/>
                <w:szCs w:val="20"/>
              </w:rPr>
            </w:pPr>
            <w:r>
              <w:rPr>
                <w:rFonts w:cs="Times New Roman" w:ascii="Times New Roman" w:hAnsi="Times New Roman"/>
                <w:color w:val="000000"/>
                <w:sz w:val="20"/>
                <w:szCs w:val="20"/>
              </w:rPr>
            </w:r>
          </w:p>
        </w:tc>
        <w:tc>
          <w:tcPr>
            <w:tcW w:w="2054"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z w:val="20"/>
                <w:szCs w:val="20"/>
              </w:rPr>
            </w:pPr>
            <w:r>
              <w:rPr>
                <w:rFonts w:eastAsia="Times New Roman" w:cs="Times New Roman" w:ascii="Times New Roman" w:hAnsi="Times New Roman"/>
                <w:color w:val="000000"/>
                <w:sz w:val="20"/>
                <w:szCs w:val="20"/>
              </w:rPr>
              <w:t>ГОСТ 8731-2025</w:t>
            </w:r>
          </w:p>
        </w:tc>
        <w:tc>
          <w:tcPr>
            <w:tcW w:w="294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sz w:val="20"/>
                <w:szCs w:val="20"/>
                <w:highlight w:val="none"/>
              </w:rPr>
            </w:pPr>
            <w:r>
              <w:rPr>
                <w:rFonts w:eastAsia="Times New Roman" w:cs="Times New Roman" w:ascii="Times New Roman" w:hAnsi="Times New Roman"/>
                <w:sz w:val="20"/>
                <w:szCs w:val="20"/>
              </w:rPr>
              <w:t>Приказ Росстандарта от 10.12.2025 № 1680-ст</w:t>
            </w:r>
          </w:p>
        </w:tc>
        <w:tc>
          <w:tcPr>
            <w:tcW w:w="300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sz w:val="20"/>
                <w:szCs w:val="20"/>
              </w:rPr>
            </w:pPr>
            <w:r>
              <w:rPr>
                <w:rFonts w:eastAsia="Times New Roman" w:cs="Times New Roman" w:ascii="Times New Roman" w:hAnsi="Times New Roman"/>
                <w:sz w:val="20"/>
                <w:szCs w:val="20"/>
              </w:rPr>
              <w:t>Начало действия документа  01.03.2026</w:t>
            </w:r>
          </w:p>
        </w:tc>
      </w:tr>
      <w:tr>
        <w:trPr>
          <w:trHeight w:val="20" w:hRule="atLeast"/>
        </w:trPr>
        <w:tc>
          <w:tcPr>
            <w:tcW w:w="840" w:type="dxa"/>
            <w:tcBorders>
              <w:top w:val="single" w:sz="4" w:space="0" w:color="000000"/>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1"/>
              </w:numPr>
              <w:tabs>
                <w:tab w:val="clear" w:pos="708"/>
              </w:tabs>
              <w:suppressAutoHyphens w:val="true"/>
              <w:bidi w:val="0"/>
              <w:spacing w:before="0" w:after="0"/>
              <w:ind w:hanging="0" w:left="454"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sz w:val="20"/>
                <w:szCs w:val="20"/>
              </w:rPr>
            </w:pPr>
            <w:r>
              <w:rPr>
                <w:rFonts w:eastAsia="Times New Roman" w:cs="Times New Roman"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z w:val="20"/>
                <w:szCs w:val="20"/>
              </w:rPr>
            </w:pPr>
            <w:r>
              <w:rPr>
                <w:rFonts w:eastAsia="Times New Roman" w:cs="Times New Roman" w:ascii="Times New Roman" w:hAnsi="Times New Roman"/>
                <w:sz w:val="20"/>
                <w:szCs w:val="20"/>
              </w:rPr>
              <w:t>Трубы стальные бесшовные горячедеформированные. Технические условия</w:t>
            </w:r>
          </w:p>
        </w:tc>
        <w:tc>
          <w:tcPr>
            <w:tcW w:w="2054"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z w:val="20"/>
                <w:szCs w:val="20"/>
              </w:rPr>
            </w:pPr>
            <w:r>
              <w:rPr>
                <w:rFonts w:eastAsia="Times New Roman" w:cs="Times New Roman" w:ascii="Times New Roman" w:hAnsi="Times New Roman"/>
                <w:sz w:val="20"/>
                <w:szCs w:val="20"/>
              </w:rPr>
              <w:t>ГОСТ 32528-2013</w:t>
            </w:r>
          </w:p>
        </w:tc>
        <w:tc>
          <w:tcPr>
            <w:tcW w:w="294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pacing w:val="-4"/>
                <w:sz w:val="20"/>
                <w:szCs w:val="20"/>
              </w:rPr>
            </w:pPr>
            <w:r>
              <w:rPr>
                <w:rFonts w:eastAsia="Times New Roman" w:cs="Times New Roman" w:ascii="Times New Roman" w:hAnsi="Times New Roman"/>
                <w:sz w:val="20"/>
                <w:szCs w:val="20"/>
              </w:rPr>
              <w:t>Приказ Росстандарта от 18.02.2015 № 98-ст</w:t>
            </w:r>
          </w:p>
        </w:tc>
        <w:tc>
          <w:tcPr>
            <w:tcW w:w="300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sz w:val="20"/>
                <w:szCs w:val="20"/>
              </w:rPr>
            </w:pPr>
            <w:r>
              <w:rPr>
                <w:rFonts w:eastAsia="Times New Roman" w:cs="Times New Roman" w:ascii="Times New Roman" w:hAnsi="Times New Roman"/>
                <w:sz w:val="20"/>
                <w:szCs w:val="20"/>
              </w:rPr>
              <w:t>Начало действия документа с 01.01.2016</w:t>
            </w:r>
          </w:p>
        </w:tc>
      </w:tr>
      <w:tr>
        <w:trPr>
          <w:trHeight w:val="20" w:hRule="atLeast"/>
        </w:trPr>
        <w:tc>
          <w:tcPr>
            <w:tcW w:w="840" w:type="dxa"/>
            <w:tcBorders>
              <w:top w:val="single" w:sz="4" w:space="0" w:color="000000"/>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1"/>
              </w:numPr>
              <w:tabs>
                <w:tab w:val="clear" w:pos="708"/>
              </w:tabs>
              <w:suppressAutoHyphens w:val="true"/>
              <w:bidi w:val="0"/>
              <w:spacing w:before="0" w:after="0"/>
              <w:ind w:hanging="0" w:left="454"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z w:val="20"/>
                <w:szCs w:val="20"/>
              </w:rPr>
            </w:pPr>
            <w:r>
              <w:rPr>
                <w:rFonts w:eastAsia="Times New Roman" w:cs="Times New Roman"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z w:val="20"/>
                <w:szCs w:val="20"/>
              </w:rPr>
            </w:pPr>
            <w:r>
              <w:rPr>
                <w:rFonts w:eastAsia="Times New Roman" w:cs="Times New Roman" w:ascii="Times New Roman" w:hAnsi="Times New Roman"/>
                <w:sz w:val="20"/>
                <w:szCs w:val="20"/>
              </w:rPr>
              <w:t>Трубы стальные бесшовные и сварные холоднодеформированные общего назначения. Технические условия</w:t>
            </w:r>
          </w:p>
        </w:tc>
        <w:tc>
          <w:tcPr>
            <w:tcW w:w="2054"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z w:val="20"/>
                <w:szCs w:val="20"/>
              </w:rPr>
            </w:pPr>
            <w:r>
              <w:rPr>
                <w:rFonts w:eastAsia="Times New Roman" w:cs="Times New Roman" w:ascii="Times New Roman" w:hAnsi="Times New Roman"/>
                <w:sz w:val="20"/>
                <w:szCs w:val="20"/>
              </w:rPr>
              <w:t>ГОСТ 32678-2014</w:t>
            </w:r>
          </w:p>
        </w:tc>
        <w:tc>
          <w:tcPr>
            <w:tcW w:w="294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pacing w:val="-4"/>
                <w:sz w:val="20"/>
                <w:szCs w:val="20"/>
              </w:rPr>
            </w:pPr>
            <w:r>
              <w:rPr>
                <w:rFonts w:eastAsia="Times New Roman" w:cs="Times New Roman" w:ascii="Times New Roman" w:hAnsi="Times New Roman"/>
                <w:sz w:val="20"/>
                <w:szCs w:val="20"/>
              </w:rPr>
              <w:t>Приказ Росстандарта от 28.10.2014 № 1449-ст</w:t>
            </w:r>
          </w:p>
        </w:tc>
        <w:tc>
          <w:tcPr>
            <w:tcW w:w="300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sz w:val="20"/>
                <w:szCs w:val="20"/>
              </w:rPr>
            </w:pPr>
            <w:r>
              <w:rPr>
                <w:rFonts w:eastAsia="Times New Roman" w:cs="Times New Roman" w:ascii="Times New Roman" w:hAnsi="Times New Roman"/>
                <w:sz w:val="20"/>
                <w:szCs w:val="20"/>
              </w:rPr>
              <w:t>Начало действия документа с 01.01.2016</w:t>
            </w:r>
          </w:p>
        </w:tc>
      </w:tr>
      <w:tr>
        <w:trPr>
          <w:trHeight w:val="20" w:hRule="atLeast"/>
        </w:trPr>
        <w:tc>
          <w:tcPr>
            <w:tcW w:w="840" w:type="dxa"/>
            <w:tcBorders>
              <w:top w:val="single" w:sz="4" w:space="0" w:color="000000"/>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1"/>
              </w:numPr>
              <w:tabs>
                <w:tab w:val="clear" w:pos="708"/>
              </w:tabs>
              <w:suppressAutoHyphens w:val="true"/>
              <w:bidi w:val="0"/>
              <w:spacing w:before="0" w:after="0"/>
              <w:ind w:hanging="0" w:left="454"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z w:val="20"/>
                <w:szCs w:val="20"/>
              </w:rPr>
            </w:pPr>
            <w:r>
              <w:rPr>
                <w:rFonts w:eastAsia="Times New Roman" w:cs="Times New Roman"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z w:val="20"/>
                <w:szCs w:val="20"/>
              </w:rPr>
            </w:pPr>
            <w:r>
              <w:rPr>
                <w:rFonts w:eastAsia="Times New Roman" w:cs="Times New Roman" w:ascii="Times New Roman" w:hAnsi="Times New Roman"/>
                <w:sz w:val="20"/>
                <w:szCs w:val="20"/>
              </w:rPr>
              <w:t>Трубы стальные электросварные прямошовные. Технические требования</w:t>
            </w:r>
          </w:p>
        </w:tc>
        <w:tc>
          <w:tcPr>
            <w:tcW w:w="2054"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z w:val="20"/>
                <w:szCs w:val="20"/>
              </w:rPr>
            </w:pPr>
            <w:r>
              <w:rPr>
                <w:rFonts w:eastAsia="Times New Roman" w:cs="Times New Roman" w:ascii="Times New Roman" w:hAnsi="Times New Roman"/>
                <w:sz w:val="20"/>
                <w:szCs w:val="20"/>
              </w:rPr>
              <w:t>ГОСТ 10706-76 (СТ СЭВ 489-77)</w:t>
            </w:r>
          </w:p>
        </w:tc>
        <w:tc>
          <w:tcPr>
            <w:tcW w:w="294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pacing w:val="-4"/>
                <w:sz w:val="20"/>
                <w:szCs w:val="20"/>
              </w:rPr>
            </w:pPr>
            <w:r>
              <w:rPr>
                <w:rFonts w:eastAsia="Times New Roman" w:cs="Times New Roman" w:ascii="Times New Roman" w:hAnsi="Times New Roman"/>
                <w:sz w:val="20"/>
                <w:szCs w:val="20"/>
              </w:rPr>
              <w:t>Постановление Госстандарта СССР от 22.04.1976 № 892</w:t>
            </w:r>
          </w:p>
        </w:tc>
        <w:tc>
          <w:tcPr>
            <w:tcW w:w="300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sz w:val="20"/>
                <w:szCs w:val="20"/>
              </w:rPr>
            </w:pPr>
            <w:r>
              <w:rPr>
                <w:rFonts w:eastAsia="Times New Roman" w:cs="Times New Roman" w:ascii="Times New Roman" w:hAnsi="Times New Roman"/>
                <w:sz w:val="20"/>
                <w:szCs w:val="20"/>
              </w:rPr>
              <w:t>Начало действия документа с 01.01.1978</w:t>
            </w:r>
          </w:p>
        </w:tc>
      </w:tr>
      <w:tr>
        <w:trPr>
          <w:trHeight w:val="20" w:hRule="atLeast"/>
        </w:trPr>
        <w:tc>
          <w:tcPr>
            <w:tcW w:w="840" w:type="dxa"/>
            <w:tcBorders>
              <w:top w:val="single" w:sz="4" w:space="0" w:color="000000"/>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1"/>
              </w:numPr>
              <w:tabs>
                <w:tab w:val="clear" w:pos="708"/>
              </w:tabs>
              <w:suppressAutoHyphens w:val="true"/>
              <w:bidi w:val="0"/>
              <w:spacing w:before="0" w:after="0"/>
              <w:ind w:hanging="0" w:left="454"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z w:val="20"/>
                <w:szCs w:val="20"/>
              </w:rPr>
            </w:pPr>
            <w:r>
              <w:rPr>
                <w:rFonts w:eastAsia="Times New Roman" w:cs="Times New Roman"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z w:val="20"/>
                <w:szCs w:val="20"/>
              </w:rPr>
            </w:pPr>
            <w:r>
              <w:rPr>
                <w:rFonts w:eastAsia="Times New Roman" w:cs="Times New Roman" w:ascii="Times New Roman" w:hAnsi="Times New Roman"/>
                <w:sz w:val="20"/>
                <w:szCs w:val="20"/>
              </w:rPr>
              <w:t>Трубы стальные сварные общего назначения. Технические условия</w:t>
            </w:r>
          </w:p>
        </w:tc>
        <w:tc>
          <w:tcPr>
            <w:tcW w:w="2054"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z w:val="20"/>
                <w:szCs w:val="20"/>
              </w:rPr>
            </w:pPr>
            <w:r>
              <w:rPr>
                <w:rFonts w:eastAsia="Times New Roman" w:cs="Times New Roman" w:ascii="Times New Roman" w:hAnsi="Times New Roman"/>
                <w:sz w:val="20"/>
                <w:szCs w:val="20"/>
              </w:rPr>
              <w:t>ГОСТ 33228-2015</w:t>
            </w:r>
          </w:p>
        </w:tc>
        <w:tc>
          <w:tcPr>
            <w:tcW w:w="294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pacing w:val="-4"/>
                <w:sz w:val="20"/>
                <w:szCs w:val="20"/>
              </w:rPr>
            </w:pPr>
            <w:r>
              <w:rPr>
                <w:rFonts w:eastAsia="Times New Roman" w:cs="Times New Roman" w:ascii="Times New Roman" w:hAnsi="Times New Roman"/>
                <w:sz w:val="20"/>
                <w:szCs w:val="20"/>
              </w:rPr>
              <w:t>Приказ Росстандарта от 21.04.2015 № 276-ст</w:t>
            </w:r>
          </w:p>
        </w:tc>
        <w:tc>
          <w:tcPr>
            <w:tcW w:w="300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sz w:val="20"/>
                <w:szCs w:val="20"/>
              </w:rPr>
            </w:pPr>
            <w:r>
              <w:rPr>
                <w:rFonts w:eastAsia="Times New Roman" w:cs="Times New Roman" w:ascii="Times New Roman" w:hAnsi="Times New Roman"/>
                <w:sz w:val="20"/>
                <w:szCs w:val="20"/>
              </w:rPr>
              <w:t xml:space="preserve"> </w:t>
            </w:r>
            <w:r>
              <w:rPr>
                <w:rFonts w:eastAsia="Times New Roman" w:cs="Times New Roman" w:ascii="Times New Roman" w:hAnsi="Times New Roman"/>
                <w:sz w:val="20"/>
                <w:szCs w:val="20"/>
              </w:rPr>
              <w:t>Начало действия документа с 01.01.2016</w:t>
            </w:r>
          </w:p>
        </w:tc>
      </w:tr>
      <w:tr>
        <w:trPr>
          <w:trHeight w:val="20" w:hRule="atLeast"/>
        </w:trPr>
        <w:tc>
          <w:tcPr>
            <w:tcW w:w="840" w:type="dxa"/>
            <w:tcBorders>
              <w:top w:val="single" w:sz="4" w:space="0" w:color="000000"/>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1"/>
              </w:numPr>
              <w:tabs>
                <w:tab w:val="clear" w:pos="708"/>
              </w:tabs>
              <w:suppressAutoHyphens w:val="true"/>
              <w:bidi w:val="0"/>
              <w:spacing w:before="0" w:after="0"/>
              <w:ind w:hanging="0" w:left="454"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z w:val="20"/>
                <w:szCs w:val="20"/>
              </w:rPr>
            </w:pPr>
            <w:r>
              <w:rPr>
                <w:rFonts w:eastAsia="Times New Roman" w:cs="Times New Roman"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z w:val="20"/>
                <w:szCs w:val="20"/>
              </w:rPr>
            </w:pPr>
            <w:r>
              <w:rPr>
                <w:rFonts w:eastAsia="Times New Roman" w:cs="Times New Roman" w:ascii="Times New Roman" w:hAnsi="Times New Roman"/>
                <w:sz w:val="20"/>
                <w:szCs w:val="20"/>
              </w:rPr>
              <w:t>Трубы стальные электросварные со спиральным швом общего назначения. Технические условия</w:t>
            </w:r>
          </w:p>
        </w:tc>
        <w:tc>
          <w:tcPr>
            <w:tcW w:w="2054"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z w:val="20"/>
                <w:szCs w:val="20"/>
              </w:rPr>
            </w:pPr>
            <w:r>
              <w:rPr>
                <w:rFonts w:eastAsia="Times New Roman" w:cs="Times New Roman" w:ascii="Times New Roman" w:hAnsi="Times New Roman"/>
                <w:sz w:val="20"/>
                <w:szCs w:val="20"/>
              </w:rPr>
              <w:t>ГОСТ 8696-74</w:t>
            </w:r>
          </w:p>
        </w:tc>
        <w:tc>
          <w:tcPr>
            <w:tcW w:w="294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pacing w:val="-4"/>
                <w:sz w:val="20"/>
                <w:szCs w:val="20"/>
              </w:rPr>
            </w:pPr>
            <w:r>
              <w:rPr>
                <w:rFonts w:eastAsia="Times New Roman" w:cs="Times New Roman" w:ascii="Times New Roman" w:hAnsi="Times New Roman"/>
                <w:sz w:val="20"/>
                <w:szCs w:val="20"/>
              </w:rPr>
              <w:t>Постановление Госстандарта СССР от 11.06.1974 № 1436</w:t>
            </w:r>
          </w:p>
        </w:tc>
        <w:tc>
          <w:tcPr>
            <w:tcW w:w="300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sz w:val="20"/>
                <w:szCs w:val="20"/>
              </w:rPr>
            </w:pPr>
            <w:r>
              <w:rPr>
                <w:rFonts w:eastAsia="Times New Roman" w:cs="Times New Roman" w:ascii="Times New Roman" w:hAnsi="Times New Roman"/>
                <w:sz w:val="20"/>
                <w:szCs w:val="20"/>
              </w:rPr>
              <w:t>Начало действия документа с 01.01.1976</w:t>
            </w:r>
          </w:p>
        </w:tc>
      </w:tr>
      <w:tr>
        <w:trPr>
          <w:trHeight w:val="20" w:hRule="atLeast"/>
        </w:trPr>
        <w:tc>
          <w:tcPr>
            <w:tcW w:w="840" w:type="dxa"/>
            <w:tcBorders>
              <w:top w:val="single" w:sz="4" w:space="0" w:color="000000"/>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1"/>
              </w:numPr>
              <w:tabs>
                <w:tab w:val="clear" w:pos="708"/>
              </w:tabs>
              <w:suppressAutoHyphens w:val="true"/>
              <w:bidi w:val="0"/>
              <w:spacing w:before="0" w:after="0"/>
              <w:ind w:hanging="0" w:left="454"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z w:val="20"/>
                <w:szCs w:val="20"/>
              </w:rPr>
            </w:pPr>
            <w:r>
              <w:rPr>
                <w:rFonts w:eastAsia="Times New Roman" w:cs="Times New Roman"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z w:val="20"/>
                <w:szCs w:val="20"/>
              </w:rPr>
            </w:pPr>
            <w:r>
              <w:rPr>
                <w:rFonts w:eastAsia="Times New Roman" w:cs="Times New Roman" w:ascii="Times New Roman" w:hAnsi="Times New Roman"/>
                <w:sz w:val="20"/>
                <w:szCs w:val="20"/>
              </w:rPr>
              <w:t>Детали трубопроводов бесшовные приварные из углеродистой и низколегированной стали. Отводы крутоизогнутые типа 3D (R примерно равно 1,5D№). Конструкция</w:t>
            </w:r>
          </w:p>
        </w:tc>
        <w:tc>
          <w:tcPr>
            <w:tcW w:w="2054"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z w:val="20"/>
                <w:szCs w:val="20"/>
              </w:rPr>
            </w:pPr>
            <w:r>
              <w:rPr>
                <w:rFonts w:eastAsia="Times New Roman" w:cs="Times New Roman" w:ascii="Times New Roman" w:hAnsi="Times New Roman"/>
                <w:sz w:val="20"/>
                <w:szCs w:val="20"/>
              </w:rPr>
              <w:t>ГОСТ 17375-2001 (ИСО 3419-81)</w:t>
            </w:r>
          </w:p>
        </w:tc>
        <w:tc>
          <w:tcPr>
            <w:tcW w:w="294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pacing w:val="-4"/>
                <w:sz w:val="20"/>
                <w:szCs w:val="20"/>
              </w:rPr>
            </w:pPr>
            <w:r>
              <w:rPr>
                <w:rFonts w:eastAsia="Times New Roman" w:cs="Times New Roman" w:ascii="Times New Roman" w:hAnsi="Times New Roman"/>
                <w:sz w:val="20"/>
                <w:szCs w:val="20"/>
              </w:rPr>
              <w:t>Постановление Госстандарта России от 27.05.2002 № 205-ст</w:t>
            </w:r>
          </w:p>
        </w:tc>
        <w:tc>
          <w:tcPr>
            <w:tcW w:w="300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sz w:val="20"/>
                <w:szCs w:val="20"/>
              </w:rPr>
            </w:pPr>
            <w:r>
              <w:rPr>
                <w:rFonts w:eastAsia="Times New Roman" w:cs="Times New Roman" w:ascii="Times New Roman" w:hAnsi="Times New Roman"/>
                <w:sz w:val="20"/>
                <w:szCs w:val="20"/>
              </w:rPr>
              <w:t>Начало действия документа с 01.01.2003</w:t>
            </w:r>
          </w:p>
        </w:tc>
      </w:tr>
      <w:tr>
        <w:trPr>
          <w:trHeight w:val="20" w:hRule="atLeast"/>
        </w:trPr>
        <w:tc>
          <w:tcPr>
            <w:tcW w:w="840" w:type="dxa"/>
            <w:tcBorders>
              <w:top w:val="single" w:sz="4" w:space="0" w:color="000000"/>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1"/>
              </w:numPr>
              <w:tabs>
                <w:tab w:val="clear" w:pos="708"/>
              </w:tabs>
              <w:suppressAutoHyphens w:val="true"/>
              <w:bidi w:val="0"/>
              <w:spacing w:before="0" w:after="0"/>
              <w:ind w:hanging="0" w:left="454"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z w:val="20"/>
                <w:szCs w:val="20"/>
              </w:rPr>
            </w:pPr>
            <w:r>
              <w:rPr>
                <w:rFonts w:eastAsia="Times New Roman" w:cs="Times New Roman"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z w:val="20"/>
                <w:szCs w:val="20"/>
              </w:rPr>
            </w:pPr>
            <w:r>
              <w:rPr>
                <w:rFonts w:eastAsia="Times New Roman" w:cs="Times New Roman" w:ascii="Times New Roman" w:hAnsi="Times New Roman"/>
                <w:sz w:val="20"/>
                <w:szCs w:val="20"/>
              </w:rPr>
              <w:t>Детали трубопроводов бесшовные приварные из углеродистой и низколегированной стали. Тройники. Конструкция</w:t>
            </w:r>
          </w:p>
        </w:tc>
        <w:tc>
          <w:tcPr>
            <w:tcW w:w="2054"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z w:val="20"/>
                <w:szCs w:val="20"/>
              </w:rPr>
            </w:pPr>
            <w:r>
              <w:rPr>
                <w:rFonts w:eastAsia="Times New Roman" w:cs="Times New Roman" w:ascii="Times New Roman" w:hAnsi="Times New Roman"/>
                <w:sz w:val="20"/>
                <w:szCs w:val="20"/>
              </w:rPr>
              <w:t>ГОСТ 17376-2001 (ИСО 3419-81)</w:t>
            </w:r>
          </w:p>
        </w:tc>
        <w:tc>
          <w:tcPr>
            <w:tcW w:w="294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pacing w:val="-4"/>
                <w:sz w:val="20"/>
                <w:szCs w:val="20"/>
              </w:rPr>
            </w:pPr>
            <w:r>
              <w:rPr>
                <w:rFonts w:eastAsia="Times New Roman" w:cs="Times New Roman" w:ascii="Times New Roman" w:hAnsi="Times New Roman"/>
                <w:sz w:val="20"/>
                <w:szCs w:val="20"/>
              </w:rPr>
              <w:t>Постановление Госстандарта России от 27.05.2002 № 205-ст</w:t>
            </w:r>
          </w:p>
        </w:tc>
        <w:tc>
          <w:tcPr>
            <w:tcW w:w="300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sz w:val="20"/>
                <w:szCs w:val="20"/>
              </w:rPr>
            </w:pPr>
            <w:r>
              <w:rPr>
                <w:rFonts w:eastAsia="Times New Roman" w:cs="Times New Roman" w:ascii="Times New Roman" w:hAnsi="Times New Roman"/>
                <w:sz w:val="20"/>
                <w:szCs w:val="20"/>
              </w:rPr>
              <w:t>Начало действия документа с 01.01.2003</w:t>
            </w:r>
          </w:p>
        </w:tc>
      </w:tr>
      <w:tr>
        <w:trPr>
          <w:trHeight w:val="20" w:hRule="atLeast"/>
        </w:trPr>
        <w:tc>
          <w:tcPr>
            <w:tcW w:w="840" w:type="dxa"/>
            <w:tcBorders>
              <w:top w:val="single" w:sz="4" w:space="0" w:color="000000"/>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1"/>
              </w:numPr>
              <w:tabs>
                <w:tab w:val="clear" w:pos="708"/>
              </w:tabs>
              <w:suppressAutoHyphens w:val="true"/>
              <w:bidi w:val="0"/>
              <w:spacing w:before="0" w:after="0"/>
              <w:ind w:hanging="0" w:left="454"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z w:val="20"/>
                <w:szCs w:val="20"/>
              </w:rPr>
            </w:pPr>
            <w:r>
              <w:rPr>
                <w:rFonts w:eastAsia="Times New Roman" w:cs="Times New Roman"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z w:val="20"/>
                <w:szCs w:val="20"/>
              </w:rPr>
            </w:pPr>
            <w:r>
              <w:rPr>
                <w:rFonts w:eastAsia="Times New Roman" w:cs="Times New Roman" w:ascii="Times New Roman" w:hAnsi="Times New Roman"/>
                <w:sz w:val="20"/>
                <w:szCs w:val="20"/>
              </w:rPr>
              <w:t>Детали трубопроводов бесшовные приварные из углеродистой и низколегированной стали. Переходы. Конструкция</w:t>
            </w:r>
          </w:p>
        </w:tc>
        <w:tc>
          <w:tcPr>
            <w:tcW w:w="2054"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z w:val="20"/>
                <w:szCs w:val="20"/>
              </w:rPr>
            </w:pPr>
            <w:r>
              <w:rPr>
                <w:rFonts w:eastAsia="Times New Roman" w:cs="Times New Roman" w:ascii="Times New Roman" w:hAnsi="Times New Roman"/>
                <w:sz w:val="20"/>
                <w:szCs w:val="20"/>
              </w:rPr>
              <w:t>ГОСТ 17378-2001 (ИСО 3419-81)</w:t>
            </w:r>
          </w:p>
        </w:tc>
        <w:tc>
          <w:tcPr>
            <w:tcW w:w="294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pacing w:val="-4"/>
                <w:sz w:val="20"/>
                <w:szCs w:val="20"/>
              </w:rPr>
            </w:pPr>
            <w:r>
              <w:rPr>
                <w:rFonts w:eastAsia="Times New Roman" w:cs="Times New Roman" w:ascii="Times New Roman" w:hAnsi="Times New Roman"/>
                <w:sz w:val="20"/>
                <w:szCs w:val="20"/>
              </w:rPr>
              <w:t>Постановление Госстандарта России от 27.05.2002 № 205-ст</w:t>
            </w:r>
          </w:p>
        </w:tc>
        <w:tc>
          <w:tcPr>
            <w:tcW w:w="300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sz w:val="20"/>
                <w:szCs w:val="20"/>
              </w:rPr>
            </w:pPr>
            <w:r>
              <w:rPr>
                <w:rFonts w:eastAsia="Times New Roman" w:cs="Times New Roman" w:ascii="Times New Roman" w:hAnsi="Times New Roman"/>
                <w:sz w:val="20"/>
                <w:szCs w:val="20"/>
              </w:rPr>
              <w:t>Начало действия документа с 01.01.2003</w:t>
            </w:r>
          </w:p>
        </w:tc>
      </w:tr>
      <w:tr>
        <w:trPr>
          <w:trHeight w:val="20" w:hRule="atLeast"/>
        </w:trPr>
        <w:tc>
          <w:tcPr>
            <w:tcW w:w="840" w:type="dxa"/>
            <w:tcBorders>
              <w:top w:val="single" w:sz="4" w:space="0" w:color="000000"/>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1"/>
              </w:numPr>
              <w:tabs>
                <w:tab w:val="clear" w:pos="708"/>
              </w:tabs>
              <w:suppressAutoHyphens w:val="true"/>
              <w:bidi w:val="0"/>
              <w:spacing w:before="0" w:after="0"/>
              <w:ind w:hanging="0" w:left="454"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z w:val="20"/>
                <w:szCs w:val="20"/>
              </w:rPr>
            </w:pPr>
            <w:r>
              <w:rPr>
                <w:rFonts w:eastAsia="Times New Roman" w:cs="Times New Roman"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z w:val="20"/>
                <w:szCs w:val="20"/>
              </w:rPr>
            </w:pPr>
            <w:r>
              <w:rPr>
                <w:rFonts w:eastAsia="Times New Roman" w:cs="Times New Roman" w:ascii="Times New Roman" w:hAnsi="Times New Roman"/>
                <w:sz w:val="20"/>
                <w:szCs w:val="20"/>
              </w:rPr>
              <w:t>Детали трубопроводов бесшовные приварные из углеродистой и низколегированной стали. Заглушки эллиптические</w:t>
            </w:r>
          </w:p>
        </w:tc>
        <w:tc>
          <w:tcPr>
            <w:tcW w:w="2054"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z w:val="20"/>
                <w:szCs w:val="20"/>
              </w:rPr>
            </w:pPr>
            <w:r>
              <w:rPr>
                <w:rFonts w:eastAsia="Times New Roman" w:cs="Times New Roman" w:ascii="Times New Roman" w:hAnsi="Times New Roman"/>
                <w:sz w:val="20"/>
                <w:szCs w:val="20"/>
              </w:rPr>
              <w:t>ГОСТ 17379-2001 (ИСО 3419-81)</w:t>
            </w:r>
          </w:p>
        </w:tc>
        <w:tc>
          <w:tcPr>
            <w:tcW w:w="294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pacing w:val="-4"/>
                <w:sz w:val="20"/>
                <w:szCs w:val="20"/>
              </w:rPr>
            </w:pPr>
            <w:r>
              <w:rPr>
                <w:rFonts w:eastAsia="Times New Roman" w:cs="Times New Roman" w:ascii="Times New Roman" w:hAnsi="Times New Roman"/>
                <w:sz w:val="20"/>
                <w:szCs w:val="20"/>
              </w:rPr>
              <w:t>Постановление Госстандарта России от 27.05.2002 № 205-ст</w:t>
            </w:r>
          </w:p>
        </w:tc>
        <w:tc>
          <w:tcPr>
            <w:tcW w:w="300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sz w:val="20"/>
                <w:szCs w:val="20"/>
              </w:rPr>
            </w:pPr>
            <w:r>
              <w:rPr>
                <w:rFonts w:eastAsia="Times New Roman" w:cs="Times New Roman" w:ascii="Times New Roman" w:hAnsi="Times New Roman"/>
                <w:sz w:val="20"/>
                <w:szCs w:val="20"/>
              </w:rPr>
              <w:t>Начало действия документа с 01.01.2003</w:t>
            </w:r>
          </w:p>
        </w:tc>
      </w:tr>
      <w:tr>
        <w:trPr>
          <w:trHeight w:val="20" w:hRule="atLeast"/>
        </w:trPr>
        <w:tc>
          <w:tcPr>
            <w:tcW w:w="840" w:type="dxa"/>
            <w:tcBorders>
              <w:top w:val="single" w:sz="4" w:space="0" w:color="000000"/>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1"/>
              </w:numPr>
              <w:tabs>
                <w:tab w:val="clear" w:pos="708"/>
              </w:tabs>
              <w:suppressAutoHyphens w:val="true"/>
              <w:bidi w:val="0"/>
              <w:spacing w:before="0" w:after="0"/>
              <w:ind w:hanging="0" w:left="454"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z w:val="20"/>
                <w:szCs w:val="20"/>
              </w:rPr>
            </w:pPr>
            <w:r>
              <w:rPr>
                <w:rFonts w:eastAsia="Times New Roman" w:cs="Times New Roman"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z w:val="20"/>
                <w:szCs w:val="20"/>
              </w:rPr>
            </w:pPr>
            <w:r>
              <w:rPr>
                <w:rFonts w:eastAsia="Times New Roman" w:cs="Times New Roman" w:ascii="Times New Roman" w:hAnsi="Times New Roman"/>
                <w:sz w:val="20"/>
                <w:szCs w:val="20"/>
              </w:rPr>
              <w:t>Детали трубопроводов бесшовные приварные из углеродистой и низколегированной стали. Общие технические условия</w:t>
            </w:r>
          </w:p>
        </w:tc>
        <w:tc>
          <w:tcPr>
            <w:tcW w:w="2054"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z w:val="20"/>
                <w:szCs w:val="20"/>
              </w:rPr>
            </w:pPr>
            <w:r>
              <w:rPr>
                <w:rFonts w:eastAsia="Times New Roman" w:cs="Times New Roman" w:ascii="Times New Roman" w:hAnsi="Times New Roman"/>
                <w:sz w:val="20"/>
                <w:szCs w:val="20"/>
              </w:rPr>
              <w:t>ГОСТ 17380-2001 (ИСО 3419-81)</w:t>
            </w:r>
          </w:p>
        </w:tc>
        <w:tc>
          <w:tcPr>
            <w:tcW w:w="294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pacing w:val="-4"/>
                <w:sz w:val="20"/>
                <w:szCs w:val="20"/>
              </w:rPr>
            </w:pPr>
            <w:r>
              <w:rPr>
                <w:rFonts w:eastAsia="Times New Roman" w:cs="Times New Roman" w:ascii="Times New Roman" w:hAnsi="Times New Roman"/>
                <w:sz w:val="20"/>
                <w:szCs w:val="20"/>
              </w:rPr>
              <w:t>Постановление Госстандарта России от 27.05.2002 № 205-ст</w:t>
            </w:r>
          </w:p>
        </w:tc>
        <w:tc>
          <w:tcPr>
            <w:tcW w:w="300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sz w:val="20"/>
                <w:szCs w:val="20"/>
              </w:rPr>
            </w:pPr>
            <w:r>
              <w:rPr>
                <w:rFonts w:eastAsia="Times New Roman" w:cs="Times New Roman" w:ascii="Times New Roman" w:hAnsi="Times New Roman"/>
                <w:sz w:val="20"/>
                <w:szCs w:val="20"/>
              </w:rPr>
              <w:t>Начало действия документа с 01.01.2003</w:t>
            </w:r>
          </w:p>
        </w:tc>
      </w:tr>
      <w:tr>
        <w:trPr>
          <w:trHeight w:val="20" w:hRule="atLeast"/>
        </w:trPr>
        <w:tc>
          <w:tcPr>
            <w:tcW w:w="840" w:type="dxa"/>
            <w:tcBorders>
              <w:top w:val="single" w:sz="4" w:space="0" w:color="000000"/>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1"/>
              </w:numPr>
              <w:tabs>
                <w:tab w:val="clear" w:pos="708"/>
              </w:tabs>
              <w:suppressAutoHyphens w:val="true"/>
              <w:bidi w:val="0"/>
              <w:spacing w:before="0" w:after="0"/>
              <w:ind w:hanging="0" w:left="454" w:righ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z w:val="20"/>
                <w:szCs w:val="20"/>
              </w:rPr>
            </w:pPr>
            <w:r>
              <w:rPr>
                <w:rFonts w:eastAsia="Times New Roman" w:cs="Times New Roman" w:ascii="Times New Roman" w:hAnsi="Times New Roman"/>
                <w:sz w:val="20"/>
                <w:szCs w:val="20"/>
              </w:rPr>
              <w:t>Межгосударственный стандарт</w:t>
            </w:r>
          </w:p>
        </w:tc>
        <w:tc>
          <w:tcPr>
            <w:tcW w:w="357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z w:val="20"/>
                <w:szCs w:val="20"/>
              </w:rPr>
            </w:pPr>
            <w:r>
              <w:rPr>
                <w:rFonts w:eastAsia="Times New Roman" w:cs="Times New Roman" w:ascii="Times New Roman" w:hAnsi="Times New Roman"/>
                <w:sz w:val="20"/>
                <w:szCs w:val="20"/>
              </w:rPr>
              <w:t>Детали трубопроводов бесшовные приварные из углеродистой и низколегированной стали. Отводы крутоизогнутые типа 2D (R примерно равно D№). Конструкция</w:t>
            </w:r>
          </w:p>
        </w:tc>
        <w:tc>
          <w:tcPr>
            <w:tcW w:w="2054"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z w:val="20"/>
                <w:szCs w:val="20"/>
              </w:rPr>
            </w:pPr>
            <w:r>
              <w:rPr>
                <w:rFonts w:eastAsia="Times New Roman" w:cs="Times New Roman" w:ascii="Times New Roman" w:hAnsi="Times New Roman"/>
                <w:sz w:val="20"/>
                <w:szCs w:val="20"/>
              </w:rPr>
              <w:t>ГОСТ 30753-2001 (ИСО 3419-81)</w:t>
            </w:r>
          </w:p>
        </w:tc>
        <w:tc>
          <w:tcPr>
            <w:tcW w:w="294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color w:val="000000"/>
                <w:spacing w:val="-4"/>
                <w:sz w:val="20"/>
                <w:szCs w:val="20"/>
              </w:rPr>
            </w:pPr>
            <w:r>
              <w:rPr>
                <w:rFonts w:eastAsia="Times New Roman" w:cs="Times New Roman" w:ascii="Times New Roman" w:hAnsi="Times New Roman"/>
                <w:sz w:val="20"/>
                <w:szCs w:val="20"/>
              </w:rPr>
              <w:t>Постановление Госстандарта России от 27.05.2002 № 205-ст</w:t>
            </w:r>
          </w:p>
        </w:tc>
        <w:tc>
          <w:tcPr>
            <w:tcW w:w="3000" w:type="dxa"/>
            <w:tcBorders>
              <w:top w:val="single" w:sz="4" w:space="0" w:color="000000"/>
              <w:bottom w:val="single" w:sz="4" w:space="0" w:color="000000"/>
              <w:right w:val="single" w:sz="4" w:space="0" w:color="000000"/>
            </w:tcBorders>
            <w:shd w:color="FFFFFF" w:fill="FFFFFF" w:val="clear"/>
            <w:vAlign w:val="center"/>
          </w:tcPr>
          <w:p>
            <w:pPr>
              <w:pStyle w:val="Normal"/>
              <w:spacing w:lineRule="auto" w:line="240" w:beforeAutospacing="0" w:before="17" w:afterAutospacing="0" w:after="17"/>
              <w:jc w:val="left"/>
              <w:rPr>
                <w:rFonts w:ascii="Times New Roman" w:hAnsi="Times New Roman" w:cs="Times New Roman"/>
                <w:sz w:val="20"/>
                <w:szCs w:val="20"/>
              </w:rPr>
            </w:pPr>
            <w:r>
              <w:rPr>
                <w:rFonts w:eastAsia="Times New Roman" w:cs="Times New Roman" w:ascii="Times New Roman" w:hAnsi="Times New Roman"/>
                <w:sz w:val="20"/>
                <w:szCs w:val="20"/>
              </w:rPr>
              <w:t>Начало действия документа с 01.01.2003</w:t>
            </w:r>
          </w:p>
        </w:tc>
      </w:tr>
      <w:tr>
        <w:trPr>
          <w:trHeight w:val="383"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tabs>
                <w:tab w:val="clear" w:pos="708"/>
                <w:tab w:val="left" w:pos="142" w:leader="none"/>
              </w:tabs>
              <w:jc w:val="center"/>
              <w:rPr>
                <w:rFonts w:ascii="Times New Roman" w:hAnsi="Times New Roman"/>
                <w:sz w:val="20"/>
                <w:szCs w:val="20"/>
              </w:rPr>
            </w:pPr>
            <w:r>
              <w:rPr>
                <w:rFonts w:ascii="Times New Roman" w:hAnsi="Times New Roman"/>
                <w:sz w:val="20"/>
                <w:szCs w:val="20"/>
              </w:rPr>
            </w:r>
          </w:p>
        </w:tc>
        <w:tc>
          <w:tcPr>
            <w:tcW w:w="14489" w:type="dxa"/>
            <w:gridSpan w:val="5"/>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b/>
                <w:sz w:val="20"/>
                <w:szCs w:val="20"/>
              </w:rPr>
              <w:t>4.7</w:t>
            </w:r>
            <w:r>
              <w:rPr>
                <w:rFonts w:ascii="Times New Roman" w:hAnsi="Times New Roman"/>
                <w:b/>
                <w:sz w:val="20"/>
                <w:szCs w:val="20"/>
                <w:lang w:val="en-US"/>
              </w:rPr>
              <w:t> </w:t>
            </w:r>
            <w:r>
              <w:rPr>
                <w:rFonts w:ascii="Times New Roman" w:hAnsi="Times New Roman"/>
                <w:b/>
                <w:sz w:val="20"/>
                <w:szCs w:val="20"/>
              </w:rPr>
              <w:t>Стандарты организации, нормативные и руководящие документы организации, содержащие требования пожарной безопасности</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Стандарт ОАО «Газпром»</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Перечень помещений, зданий и наружных установок объектов добычи и обустройства газовых месторождений ОАО «Газпром» с категориями по взрывопожарной опасности</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СТО Газпром</w:t>
            </w:r>
          </w:p>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2-1.1-094-2007</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Распоряжение ОАО «Газпром» от 21.11.2006 № 347</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15.05.2007</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Стандарт ОАО «Газпром»</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Перечень помещений, зданий и наружных установок с категориями по взрывопожарной и пожарной опасности для объектов транспортировки газа ОАО «Газпром»</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СТО Газпром</w:t>
            </w:r>
          </w:p>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2-1.1-321-2009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Распоряжение ОАО «Газпром» от 13.10.2008 № 343</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19.06.2009</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Стандарт  ОАО «Газпром»</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Компрессорные станции. Системы автоматического управления, контрольно-измерительные приборы и автоматика, системы контроля загазованности, пожарообнаружения и пожаротушения. Порядок проведения технического обслуживания и ремонта</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СТО Газпром</w:t>
            </w:r>
          </w:p>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2-1.15-689-2012</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Распоряжение ОАО «Газпром»  от 29.06.2012 № 177</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01.05.2013</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Стандарт  ОАО «Газпром»</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Система стандартов корпоративной системы гражданской защиты ОАО "Газпром". Система обеспечения пожарной безопасности. Общие положения</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СТО Газпром</w:t>
            </w:r>
          </w:p>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2-1.1-751-2013</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Распоряжение ОАО «Газпром»  от 09.10.2013 № 247</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30.12.2014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ПАО «Газпром»</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Положение о корпоративной системе предупреждения и ликвидации чрезвычайных ситуаций ПАО «Газпром» («Газ ЧС»). Положение о корпоративной системе гражданской защиты ПАО «Газпром».</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ОАО «Газпром» от 07.07.2016 № 436</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07.07.2016</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r>
      <w:tr>
        <w:trPr>
          <w:trHeight w:val="37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tabs>
                <w:tab w:val="clear" w:pos="708"/>
                <w:tab w:val="left" w:pos="142" w:leader="none"/>
              </w:tabs>
              <w:jc w:val="center"/>
              <w:rPr>
                <w:rFonts w:ascii="Times New Roman" w:hAnsi="Times New Roman"/>
                <w:sz w:val="20"/>
                <w:szCs w:val="20"/>
              </w:rPr>
            </w:pPr>
            <w:r>
              <w:rPr>
                <w:rFonts w:ascii="Times New Roman" w:hAnsi="Times New Roman"/>
                <w:sz w:val="20"/>
                <w:szCs w:val="20"/>
              </w:rPr>
            </w:r>
          </w:p>
        </w:tc>
        <w:tc>
          <w:tcPr>
            <w:tcW w:w="14489" w:type="dxa"/>
            <w:gridSpan w:val="5"/>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b/>
                <w:sz w:val="20"/>
                <w:szCs w:val="20"/>
              </w:rPr>
              <w:t>4.8</w:t>
            </w:r>
            <w:r>
              <w:rPr>
                <w:rFonts w:ascii="Times New Roman" w:hAnsi="Times New Roman"/>
                <w:b/>
                <w:sz w:val="20"/>
                <w:szCs w:val="20"/>
                <w:lang w:val="en-US"/>
              </w:rPr>
              <w:t> </w:t>
            </w:r>
            <w:r>
              <w:rPr>
                <w:rFonts w:ascii="Times New Roman" w:hAnsi="Times New Roman"/>
                <w:b/>
                <w:sz w:val="20"/>
                <w:szCs w:val="20"/>
              </w:rPr>
              <w:t>Своды правил по пожарной безопасности</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Свод правил</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Системы противопожарной защиты. Эвакуационные пути и выходы</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СП 1.13130.2020</w:t>
            </w:r>
          </w:p>
        </w:tc>
        <w:tc>
          <w:tcPr>
            <w:tcW w:w="2940" w:type="dxa"/>
            <w:tcBorders>
              <w:top w:val="single" w:sz="4" w:space="0" w:color="000000"/>
              <w:bottom w:val="single" w:sz="4" w:space="0" w:color="000000"/>
              <w:right w:val="single" w:sz="4" w:space="0" w:color="000000"/>
            </w:tcBorders>
            <w:shd w:color="auto" w:fill="auto" w:val="clear"/>
            <w:vAlign w:val="center"/>
          </w:tcPr>
          <w:p>
            <w:pPr>
              <w:pStyle w:val="Formattext"/>
              <w:widowControl w:val="false"/>
              <w:spacing w:beforeAutospacing="0" w:before="0" w:afterAutospacing="0" w:after="0"/>
              <w:rPr>
                <w:sz w:val="20"/>
                <w:szCs w:val="20"/>
              </w:rPr>
            </w:pPr>
            <w:r>
              <w:rPr>
                <w:sz w:val="20"/>
                <w:szCs w:val="20"/>
              </w:rPr>
              <w:t>Приказ МЧС России от 19.03.2020 № 194</w:t>
            </w:r>
          </w:p>
          <w:p>
            <w:pPr>
              <w:pStyle w:val="Formattext"/>
              <w:widowControl w:val="false"/>
              <w:spacing w:beforeAutospacing="0" w:before="0" w:afterAutospacing="0" w:after="0"/>
              <w:rPr>
                <w:rFonts w:eastAsia="Calibri"/>
                <w:sz w:val="20"/>
                <w:szCs w:val="20"/>
              </w:rPr>
            </w:pPr>
            <w:r>
              <w:rPr>
                <w:sz w:val="20"/>
                <w:szCs w:val="20"/>
              </w:rPr>
              <w:t>(ред. от 16.06.2025)</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- 03.07.2025</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Свод правил</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Системы противопожарной защиты. Обеспечение огнестойкости объектов защиты</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СП 2.13130.2020</w:t>
            </w:r>
          </w:p>
        </w:tc>
        <w:tc>
          <w:tcPr>
            <w:tcW w:w="2940" w:type="dxa"/>
            <w:tcBorders>
              <w:top w:val="single" w:sz="4" w:space="0" w:color="000000"/>
              <w:bottom w:val="single" w:sz="4" w:space="0" w:color="000000"/>
              <w:right w:val="single" w:sz="4" w:space="0" w:color="000000"/>
            </w:tcBorders>
            <w:shd w:color="auto" w:fill="auto" w:val="clear"/>
            <w:vAlign w:val="center"/>
          </w:tcPr>
          <w:p>
            <w:pPr>
              <w:pStyle w:val="Formattext"/>
              <w:widowControl w:val="false"/>
              <w:spacing w:beforeAutospacing="0" w:before="0" w:afterAutospacing="0" w:after="0"/>
              <w:rPr>
                <w:sz w:val="20"/>
                <w:szCs w:val="20"/>
              </w:rPr>
            </w:pPr>
            <w:r>
              <w:rPr>
                <w:sz w:val="20"/>
                <w:szCs w:val="20"/>
              </w:rPr>
              <w:t>Приказ МЧС России от 12.03.2020 № 151</w:t>
            </w:r>
          </w:p>
          <w:p>
            <w:pPr>
              <w:pStyle w:val="Formattext"/>
              <w:widowControl w:val="false"/>
              <w:spacing w:beforeAutospacing="0" w:before="0" w:afterAutospacing="0" w:after="0"/>
              <w:rPr>
                <w:sz w:val="20"/>
                <w:szCs w:val="20"/>
              </w:rPr>
            </w:pPr>
            <w:r>
              <w:rPr>
                <w:sz w:val="20"/>
                <w:szCs w:val="20"/>
              </w:rPr>
              <w:t>(ред. от 06.11.2025)</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- 01.01.2026</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Свод правил</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Системы противопожарной защиты. Система оповещения и управления эвакуацией людей при пожаре. Требования пожарной безопасности</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СП 3.13130.2009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МЧС России от 25.03.2009 № 173</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- 01.05.2023</w:t>
            </w:r>
          </w:p>
        </w:tc>
      </w:tr>
      <w:tr>
        <w:trPr>
          <w:trHeight w:val="1057"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Свод правил</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Системы противопожарной защиты. Ограничение распространения пожара на объектах защиты. Требования к объемно-планировочным и конструктивным решениям (с изм. 1-4)</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СП 4.13130.2013</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МЧС России от 24.04.2013 № 288</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27.06.2023)</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- 01.12.2023</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Свод правил</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Системы противопожарной защиты. Электроустановки низковольтные. Требования пожарной безопасности</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СП 6.13130.2021</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МЧС России от 06.04.2021 № 200</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- 06.10.2021</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Свод правил</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Отопление, вентиляция и кондиционирование. Требования пожарной безопасности</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СП 7.13130.2013</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МЧС России от 21.02.2013 № 116</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27.03.2025)</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- 01.07.2025</w:t>
            </w:r>
          </w:p>
        </w:tc>
      </w:tr>
      <w:tr>
        <w:trPr>
          <w:trHeight w:val="907"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Свод правил</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2F4F6" w:val="clear"/>
              </w:rPr>
            </w:pPr>
            <w:r>
              <w:rPr>
                <w:rFonts w:eastAsia="Times New Roman" w:ascii="Times New Roman" w:hAnsi="Times New Roman"/>
                <w:sz w:val="20"/>
                <w:szCs w:val="20"/>
              </w:rPr>
              <w:t>Системы противопожарной защиты. Наружное противопожарное водоснабжение. Требования пожарной безопасности (с Изм. №1)</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F2F4F6" w:val="clear"/>
              </w:rPr>
            </w:pPr>
            <w:r>
              <w:rPr>
                <w:rFonts w:eastAsia="Times New Roman" w:ascii="Times New Roman" w:hAnsi="Times New Roman"/>
                <w:sz w:val="20"/>
                <w:szCs w:val="20"/>
              </w:rPr>
              <w:t>СП 8.13130.2020</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МЧС России от 30.03.2020 № 225</w:t>
            </w:r>
          </w:p>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(ред. от 25.12.2023)</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- 01.03.2024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Свод правил</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lang w:eastAsia="ru-RU"/>
              </w:rPr>
              <w:t>Системы противопожарной защиты. Внутренний противопожарный водопровод. Нормы и правила проектирования</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EFEFEF" w:val="clear"/>
              </w:rPr>
            </w:pPr>
            <w:r>
              <w:rPr>
                <w:rFonts w:eastAsia="Times New Roman" w:ascii="Times New Roman" w:hAnsi="Times New Roman"/>
                <w:sz w:val="20"/>
                <w:szCs w:val="20"/>
                <w:lang w:eastAsia="ru-RU"/>
              </w:rPr>
              <w:t>СП 10.13130.2020</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eastAsia="Times New Roman" w:ascii="Times New Roman" w:hAnsi="Times New Roman"/>
                <w:sz w:val="20"/>
                <w:szCs w:val="20"/>
                <w:lang w:eastAsia="ru-RU"/>
              </w:rPr>
              <w:t>Приказ МЧС России от 27.07.2020 № 559</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- 27.01.2021</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Свод правил</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Места дислокации подразделений пожарной охраны. Порядок и методика определения</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СП 11.13130.2009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МЧС России от 25.03.2009 № 181</w:t>
            </w:r>
          </w:p>
          <w:p>
            <w:pPr>
              <w:pStyle w:val="Normal"/>
              <w:widowControl w:val="false"/>
              <w:spacing w:lineRule="auto" w:line="240" w:before="0" w:after="0"/>
              <w:rPr>
                <w:rFonts w:ascii="Times New Roman" w:hAnsi="Times New Roman"/>
                <w:sz w:val="20"/>
                <w:szCs w:val="20"/>
              </w:rPr>
            </w:pPr>
            <w:r>
              <w:rPr>
                <w:rFonts w:eastAsia="Times New Roman" w:ascii="Times New Roman" w:hAnsi="Times New Roman"/>
                <w:sz w:val="20"/>
                <w:szCs w:val="20"/>
                <w:lang w:eastAsia="ru-RU"/>
              </w:rPr>
              <w:t>(ред. от 09.12.2010)</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- 01.02.2011</w:t>
            </w:r>
          </w:p>
        </w:tc>
      </w:tr>
      <w:tr>
        <w:trPr>
          <w:trHeight w:val="677"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Свод правил</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Определение категорий помещений, зданий и наружных установок по взрывопожарной и пожарной опасности (с Изм. №1)</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СП 12.13130.2009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МЧС России от 25.03.2009 № 182</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09.12.2010)</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- 01.02.2011</w:t>
            </w:r>
          </w:p>
        </w:tc>
      </w:tr>
      <w:tr>
        <w:trPr>
          <w:trHeight w:val="20" w:hRule="atLeast"/>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Свод правил</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Производственные объекты. Планировочная организация земельного участка (СНиП II-89-80* «Генеральные планы промышленных предприятий")» (с Изм. № 1-4)</w:t>
            </w:r>
          </w:p>
        </w:tc>
        <w:tc>
          <w:tcPr>
            <w:tcW w:w="2054" w:type="dxa"/>
            <w:tcBorders>
              <w:top w:val="single" w:sz="4" w:space="0" w:color="000000"/>
              <w:bottom w:val="single" w:sz="4" w:space="0" w:color="000000"/>
              <w:right w:val="single" w:sz="4" w:space="0" w:color="000000"/>
            </w:tcBorders>
            <w:shd w:color="auto" w:fill="auto" w:val="clear"/>
            <w:vAlign w:val="center"/>
          </w:tcPr>
          <w:p>
            <w:pPr>
              <w:pStyle w:val="Formattext"/>
              <w:widowControl w:val="false"/>
              <w:spacing w:beforeAutospacing="0" w:before="0" w:afterAutospacing="0" w:after="0"/>
              <w:jc w:val="center"/>
              <w:rPr>
                <w:rFonts w:eastAsia="Calibri"/>
                <w:sz w:val="20"/>
                <w:szCs w:val="20"/>
              </w:rPr>
            </w:pPr>
            <w:r>
              <w:rPr>
                <w:rFonts w:eastAsia="Calibri"/>
                <w:sz w:val="20"/>
                <w:szCs w:val="20"/>
                <w:lang w:eastAsia="en-US"/>
              </w:rPr>
              <w:t>СП 18.13330.2019</w:t>
            </w:r>
          </w:p>
        </w:tc>
        <w:tc>
          <w:tcPr>
            <w:tcW w:w="2940" w:type="dxa"/>
            <w:tcBorders>
              <w:top w:val="single" w:sz="4" w:space="0" w:color="000000"/>
              <w:bottom w:val="single" w:sz="4" w:space="0" w:color="000000"/>
              <w:right w:val="single" w:sz="4" w:space="0" w:color="000000"/>
            </w:tcBorders>
            <w:shd w:color="auto" w:fill="auto" w:val="clear"/>
            <w:vAlign w:val="center"/>
          </w:tcPr>
          <w:p>
            <w:pPr>
              <w:pStyle w:val="Formattext"/>
              <w:widowControl w:val="false"/>
              <w:spacing w:beforeAutospacing="0" w:before="0" w:afterAutospacing="0" w:after="0"/>
              <w:rPr>
                <w:rFonts w:eastAsia="Calibri"/>
                <w:sz w:val="20"/>
                <w:szCs w:val="20"/>
              </w:rPr>
            </w:pPr>
            <w:r>
              <w:rPr>
                <w:rFonts w:eastAsia="Calibri"/>
                <w:sz w:val="20"/>
                <w:szCs w:val="20"/>
                <w:lang w:eastAsia="en-US"/>
              </w:rPr>
              <w:t>Приказ Минстроя России от 17.09.2019 № 544/пр</w:t>
            </w:r>
          </w:p>
          <w:p>
            <w:pPr>
              <w:pStyle w:val="Formattext"/>
              <w:widowControl w:val="false"/>
              <w:spacing w:beforeAutospacing="0" w:before="0" w:afterAutospacing="0" w:after="0"/>
              <w:rPr>
                <w:rFonts w:eastAsia="Calibri"/>
                <w:sz w:val="20"/>
                <w:szCs w:val="20"/>
              </w:rPr>
            </w:pPr>
            <w:r>
              <w:rPr>
                <w:rFonts w:eastAsia="Calibri"/>
                <w:sz w:val="20"/>
                <w:szCs w:val="20"/>
                <w:lang w:eastAsia="en-US"/>
              </w:rPr>
              <w:t>(ред. от 17.01.2025)</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25.02.2025</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Свод правил</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Склады лесных материалов. Противопожарные нормы. Актуализированная редакция СНиП 21-03-2003</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СП 114.13330.2016</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Минстроя России от 09.09.2016 № 627/пр</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- 10.03.2017</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Свод правил</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Вертодромы. Требования пожарной безопасности</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СП 135.13130.2012</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МЧС России от 13.11.2012 № 677</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- 01.11.2012</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Свод правил</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Инфраструктура железнодорожного транспорта. Требования пожарной безопасности (с Изм. № 1)</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СП 153.13130.2013</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МЧС России от 25.12.2012 № 804</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18.07.2016)</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- 01.09.2016</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Свод правил</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СНиП 21-02-99* Стоянки автомобилей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Spacing"/>
              <w:jc w:val="center"/>
              <w:rPr>
                <w:rFonts w:ascii="Times New Roman" w:hAnsi="Times New Roman"/>
                <w:color w:val="000000"/>
                <w:sz w:val="20"/>
                <w:szCs w:val="20"/>
                <w:highlight w:val="white"/>
              </w:rPr>
            </w:pPr>
            <w:r>
              <w:rPr>
                <w:rFonts w:ascii="Times New Roman" w:hAnsi="Times New Roman"/>
                <w:color w:val="000000"/>
                <w:sz w:val="20"/>
                <w:szCs w:val="20"/>
                <w:highlight w:val="white"/>
              </w:rPr>
              <w:t>СП 113.13330.2023</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Приказ Минстроя России</w:t>
            </w:r>
          </w:p>
          <w:p>
            <w:pPr>
              <w:pStyle w:val="NoSpacing"/>
              <w:rPr>
                <w:rFonts w:ascii="Times New Roman" w:hAnsi="Times New Roman"/>
                <w:color w:val="000000"/>
                <w:sz w:val="20"/>
                <w:szCs w:val="20"/>
              </w:rPr>
            </w:pPr>
            <w:r>
              <w:rPr>
                <w:rFonts w:ascii="Times New Roman" w:hAnsi="Times New Roman"/>
                <w:color w:val="000000"/>
                <w:sz w:val="20"/>
                <w:szCs w:val="20"/>
              </w:rPr>
              <w:t>от 05.10.2023 № 718/пр</w:t>
            </w:r>
          </w:p>
          <w:p>
            <w:pPr>
              <w:pStyle w:val="NoSpacing"/>
              <w:rPr>
                <w:rFonts w:ascii="Times New Roman" w:hAnsi="Times New Roman"/>
                <w:color w:val="000000"/>
                <w:sz w:val="20"/>
                <w:szCs w:val="20"/>
              </w:rPr>
            </w:pPr>
            <w:r>
              <w:rPr>
                <w:rFonts w:ascii="Times New Roman" w:hAnsi="Times New Roman"/>
                <w:color w:val="000000"/>
                <w:sz w:val="20"/>
                <w:szCs w:val="20"/>
              </w:rPr>
              <w:t>(ред. от 27.12.2024)</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sz w:val="20"/>
                <w:szCs w:val="20"/>
              </w:rPr>
              <w:t xml:space="preserve">Начало действия редакции- </w:t>
            </w:r>
            <w:r>
              <w:rPr>
                <w:rFonts w:ascii="Times New Roman" w:hAnsi="Times New Roman"/>
                <w:color w:val="000000"/>
                <w:sz w:val="20"/>
                <w:szCs w:val="20"/>
              </w:rPr>
              <w:t>25.02.2025</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Свод правил</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Станции автомобильные заправочные. Требования пожарной безопасности (с Изм. 1,2)</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СП 156.13130.2014</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МЧС России от 05.05.2014 № 221</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21.06.2024)</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редакции- 01.07.2024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Свод правил</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Хранилища сжиженного природного газа. Требования пожарной безопасности (с Изм. №1)</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СП 240.1311500.2015</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МЧС России от 20.08.2015 № 452</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- 31.08.2015</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Свод правил</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Системы противопожарной защиты. Установки водяного пожаротушения высотных стеллажных складов автоматические. Нормы и правила проектирования</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СП 241.1311500.2015</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МЧС России от 20.08.2015 № 453</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- 01.09.2015</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Свод правил</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Объекты малотоннажного производства и потребления сжиженного природного газа. Требования пожарной безопасности (с Изм. №1)</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СП 326.1311500.2017</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МЧС России от 27.12.2017 № 597</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21.08.2023)</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- 01.03.2024</w:t>
            </w:r>
          </w:p>
        </w:tc>
      </w:tr>
      <w:tr>
        <w:trPr>
          <w:trHeight w:val="719"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Свод правил</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Здания и сооружения для обслуживания автомобилей. Требования пожарной безопасности (с Изм. №1)</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СП 364.1311500.2018</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МЧС России от 10.04.2018 № 154</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24.05.2023)</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- 01.07.2023</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Свод правил</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Канализация. Наружные сети и сооружения. Актуализированная редакция СНиП 2.04.03-85 (с Изм. №1-4)</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СП 32.13330.2018</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Минстроя России от 25.12.2018 № 860/пр</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17.01.2025)</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25.02.2025</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Свод правил</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Огнезащита стальных конструкций. Правила производства работ</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СП 433.1325800.2019</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Минстроя России от 24.01.2019 № 38/пр</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- 25.07.2019</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Свод правил</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Многофункциональные здания. Требования пожарной безопасности</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СП 456.1311500.2020</w:t>
            </w:r>
          </w:p>
        </w:tc>
        <w:tc>
          <w:tcPr>
            <w:tcW w:w="2940" w:type="dxa"/>
            <w:tcBorders>
              <w:top w:val="single" w:sz="4" w:space="0" w:color="000000"/>
              <w:bottom w:val="single" w:sz="4" w:space="0" w:color="000000"/>
              <w:right w:val="single" w:sz="4" w:space="0" w:color="000000"/>
            </w:tcBorders>
            <w:shd w:color="auto" w:fill="auto" w:val="clear"/>
            <w:vAlign w:val="center"/>
          </w:tcPr>
          <w:p>
            <w:pPr>
              <w:pStyle w:val="Formattext"/>
              <w:widowControl w:val="false"/>
              <w:spacing w:beforeAutospacing="0" w:before="0" w:afterAutospacing="0" w:after="0"/>
              <w:rPr>
                <w:rFonts w:eastAsia="Calibri"/>
                <w:sz w:val="20"/>
                <w:szCs w:val="20"/>
              </w:rPr>
            </w:pPr>
            <w:r>
              <w:rPr>
                <w:rFonts w:eastAsia="Calibri"/>
                <w:sz w:val="20"/>
                <w:szCs w:val="20"/>
                <w:lang w:eastAsia="en-US"/>
              </w:rPr>
              <w:t>Приказ МЧС России от 15.01.2020 № 14</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- 01.07.2020</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Свод правил</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Системы противопожарной защиты. Системы пожарной сигнализации и автоматизация систем противопожарной защиты. Нормы и правила проектирования (с Изм. №1)</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СП 484.1311500.2020</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МЧС России от 31.07.2020 № 582</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27.03.2025)</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- 01.09.2025</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Свод правил</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rPr>
              <w:t xml:space="preserve">Системы противопожарной защиты. </w:t>
            </w:r>
            <w:r>
              <w:rPr>
                <w:rFonts w:ascii="Times New Roman" w:hAnsi="Times New Roman"/>
                <w:sz w:val="20"/>
                <w:szCs w:val="20"/>
                <w:shd w:fill="FFFFFF" w:val="clear"/>
              </w:rPr>
              <w:t>Установки пожаротушения автоматические. Нормы и правила проектирования</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СП 485.1311500.2020</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МЧС России от 31.08.2020 № 628</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- 01.03.2021</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Свод правил</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bCs/>
                <w:sz w:val="20"/>
                <w:szCs w:val="20"/>
                <w:shd w:fill="FFFFFF" w:val="clear"/>
              </w:rPr>
            </w:pPr>
            <w:r>
              <w:rPr>
                <w:rFonts w:ascii="Times New Roman" w:hAnsi="Times New Roman"/>
                <w:sz w:val="20"/>
                <w:szCs w:val="20"/>
              </w:rPr>
              <w:t xml:space="preserve">Системы противопожарной защиты. </w:t>
            </w:r>
            <w:r>
              <w:rPr>
                <w:rFonts w:ascii="Times New Roman" w:hAnsi="Times New Roman"/>
                <w:bCs/>
                <w:sz w:val="20"/>
                <w:szCs w:val="20"/>
                <w:shd w:fill="FFFFFF" w:val="clear"/>
              </w:rPr>
              <w:t>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 (с Изм. №1)</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СП 486.1311500.2020</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МЧС России от 20.07.2020 № 539</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16.05.2025)</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- 16.06.2025</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Свод правил</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Здания из крупногабаритных модулей. Правила проектирования и строительства. Основные положения (примечание: содержит в том числе требования пожарной безопасности).</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FFFFFF" w:val="clear"/>
              </w:rPr>
            </w:pPr>
            <w:r>
              <w:rPr>
                <w:rFonts w:ascii="Times New Roman" w:hAnsi="Times New Roman"/>
                <w:sz w:val="20"/>
                <w:szCs w:val="20"/>
              </w:rPr>
              <w:t>СП 501.1325800.2021</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Минстроя России от 13.05.2021 № 284/пр</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-14.11.2021</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rPr>
              <w:t>Свод правил</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Расчет пожарного риска. Требования к оформлению</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FFFFFF" w:val="clear"/>
              </w:rPr>
            </w:pPr>
            <w:r>
              <w:rPr>
                <w:rFonts w:ascii="Times New Roman" w:hAnsi="Times New Roman"/>
                <w:sz w:val="20"/>
                <w:szCs w:val="20"/>
              </w:rPr>
              <w:t>СП 505.1311500.2021</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rPr>
              <w:t>Приказ МЧС России от 29.09.2021 № 645</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- 01.01.2022</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rPr>
              <w:t>Свод правил</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bCs/>
                <w:sz w:val="20"/>
                <w:szCs w:val="20"/>
                <w:shd w:fill="FFFFFF" w:val="clear"/>
              </w:rPr>
              <w:t>Здания и комплексы высотные. Требования пожарной безопасности (с Изм. №1)</w:t>
            </w:r>
          </w:p>
        </w:tc>
        <w:tc>
          <w:tcPr>
            <w:tcW w:w="2054" w:type="dxa"/>
            <w:tcBorders>
              <w:top w:val="single" w:sz="4" w:space="0" w:color="000000"/>
              <w:bottom w:val="single" w:sz="4" w:space="0" w:color="000000"/>
              <w:right w:val="single" w:sz="4" w:space="0" w:color="000000"/>
            </w:tcBorders>
            <w:shd w:color="auto" w:fill="auto" w:val="clear"/>
            <w:vAlign w:val="center"/>
          </w:tcPr>
          <w:p>
            <w:pPr>
              <w:pStyle w:val="ConsPlusNormal"/>
              <w:ind w:hanging="0"/>
              <w:jc w:val="center"/>
              <w:rPr>
                <w:rFonts w:ascii="Times New Roman" w:hAnsi="Times New Roman" w:eastAsia="Calibri" w:cs="Times New Roman"/>
              </w:rPr>
            </w:pPr>
            <w:r>
              <w:rPr>
                <w:rStyle w:val="1"/>
                <w:rFonts w:eastAsia="Calibri" w:cs="Times New Roman" w:ascii="Times New Roman" w:hAnsi="Times New Roman"/>
                <w:color w:val="auto"/>
                <w:u w:val="none"/>
              </w:rPr>
              <w:t>СП 477.1325800.2020</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tabs>
                <w:tab w:val="clear" w:pos="708"/>
                <w:tab w:val="left" w:pos="2914" w:leader="none"/>
              </w:tabs>
              <w:spacing w:lineRule="auto" w:line="240" w:before="0" w:after="0"/>
              <w:rPr>
                <w:rFonts w:ascii="Times New Roman" w:hAnsi="Times New Roman"/>
                <w:sz w:val="20"/>
                <w:szCs w:val="20"/>
              </w:rPr>
            </w:pPr>
            <w:r>
              <w:rPr>
                <w:rFonts w:ascii="Times New Roman" w:hAnsi="Times New Roman"/>
                <w:sz w:val="20"/>
                <w:szCs w:val="20"/>
              </w:rPr>
              <w:t>Приказ Минстроя России от 29.01.2020 № 45/пр</w:t>
            </w:r>
          </w:p>
          <w:p>
            <w:pPr>
              <w:pStyle w:val="Normal"/>
              <w:widowControl w:val="false"/>
              <w:tabs>
                <w:tab w:val="clear" w:pos="708"/>
                <w:tab w:val="left" w:pos="2914" w:leader="none"/>
              </w:tabs>
              <w:spacing w:lineRule="auto" w:line="240" w:before="0" w:after="0"/>
              <w:rPr>
                <w:rFonts w:ascii="Times New Roman" w:hAnsi="Times New Roman"/>
                <w:b/>
                <w:bCs/>
                <w:sz w:val="20"/>
                <w:szCs w:val="20"/>
              </w:rPr>
            </w:pPr>
            <w:r>
              <w:rPr>
                <w:rFonts w:ascii="Times New Roman" w:hAnsi="Times New Roman"/>
                <w:sz w:val="20"/>
                <w:szCs w:val="20"/>
              </w:rPr>
              <w:t>(ред. от 02.08.2024)</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-03.09.2024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3"/>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rPr>
              <w:t>Свод правил</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rPr>
              <w:t>Временные здания и сооружения для проведения мероприятий с массовым пребыванием людей. Требования пожарной безопасности</w:t>
            </w:r>
          </w:p>
        </w:tc>
        <w:tc>
          <w:tcPr>
            <w:tcW w:w="2054" w:type="dxa"/>
            <w:tcBorders>
              <w:top w:val="single" w:sz="4" w:space="0" w:color="000000"/>
              <w:bottom w:val="single" w:sz="4" w:space="0" w:color="000000"/>
              <w:right w:val="single" w:sz="4" w:space="0" w:color="000000"/>
            </w:tcBorders>
            <w:shd w:color="auto" w:fill="auto" w:val="clear"/>
            <w:vAlign w:val="center"/>
          </w:tcPr>
          <w:p>
            <w:pPr>
              <w:pStyle w:val="ConsPlusNormal"/>
              <w:ind w:hanging="0"/>
              <w:jc w:val="center"/>
              <w:rPr>
                <w:rFonts w:eastAsia="Arial"/>
              </w:rPr>
            </w:pPr>
            <w:r>
              <w:rPr>
                <w:rFonts w:ascii="Times New Roman" w:hAnsi="Times New Roman"/>
              </w:rPr>
              <w:t>СП 514.1311500.2022</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shd w:fill="FFFFFF" w:val="clear"/>
              </w:rPr>
              <w:t>Приказ МЧС России от 04.04.2022 № 307</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- 01.06.2022</w:t>
            </w:r>
          </w:p>
        </w:tc>
      </w:tr>
      <w:tr>
        <w:trPr>
          <w:trHeight w:val="666"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tabs>
                <w:tab w:val="clear" w:pos="708"/>
                <w:tab w:val="left" w:pos="142" w:leader="none"/>
              </w:tabs>
              <w:jc w:val="center"/>
              <w:rPr>
                <w:rFonts w:ascii="Times New Roman" w:hAnsi="Times New Roman"/>
                <w:sz w:val="20"/>
                <w:szCs w:val="20"/>
              </w:rPr>
            </w:pPr>
            <w:r>
              <w:rPr>
                <w:rFonts w:ascii="Times New Roman" w:hAnsi="Times New Roman"/>
                <w:sz w:val="20"/>
                <w:szCs w:val="20"/>
              </w:rPr>
            </w:r>
          </w:p>
        </w:tc>
        <w:tc>
          <w:tcPr>
            <w:tcW w:w="14489" w:type="dxa"/>
            <w:gridSpan w:val="5"/>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b/>
                <w:sz w:val="20"/>
                <w:szCs w:val="20"/>
              </w:rPr>
              <w:t>4.9 Строительные нормы и правила (своды правил, строительные нормы и правила, строительные нормы, нормы технологического проектирования), содержащие требования пожарной безопасности</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Свод правил</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Стальные конструкции. Актуализированная редакция СНиП II-23-81* (с Поправками, с Изм. № 1-6)</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СП 16.13330.2017</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Минстроя России от 27.02.2017 № 126/пр</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09.12.2024)</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-10.01.2025</w:t>
            </w:r>
          </w:p>
        </w:tc>
      </w:tr>
      <w:tr>
        <w:trPr>
          <w:trHeight w:val="753"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Свод правил</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Кровли. Актуализированная редакция СНиП II-26-76 (с Изм. № 1-5)</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СП 17.13330.2017</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Минстроя России от 31.05.2017 № 827/пр</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09.12.2024)</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-10.01.2025</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4"/>
              </w:numPr>
              <w:tabs>
                <w:tab w:val="clear" w:pos="708"/>
                <w:tab w:val="left" w:pos="142" w:leader="none"/>
              </w:tabs>
              <w:ind w:hanging="0" w:left="0"/>
              <w:jc w:val="center"/>
              <w:rPr>
                <w:rFonts w:ascii="Times New Roman" w:hAnsi="Times New Roman"/>
                <w:sz w:val="20"/>
                <w:szCs w:val="20"/>
                <w:highlight w:val="white"/>
              </w:rPr>
            </w:pPr>
            <w:r>
              <w:rPr>
                <w:rFonts w:ascii="Times New Roman" w:hAnsi="Times New Roman"/>
                <w:sz w:val="20"/>
                <w:szCs w:val="20"/>
                <w:highlight w:val="white"/>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rPr>
              <w:t>Свод правил</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rPr>
              <w:t>Полы. Актуализированная редакция СНиП 2.03.13-88 (с Изм.№ 1-3)</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highlight w:val="white"/>
              </w:rPr>
            </w:pPr>
            <w:r>
              <w:rPr>
                <w:rFonts w:ascii="Times New Roman" w:hAnsi="Times New Roman"/>
                <w:sz w:val="20"/>
                <w:szCs w:val="20"/>
                <w:highlight w:val="white"/>
              </w:rPr>
              <w:t>СП 29.13330.2011</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rPr>
              <w:t>Приказ Минрегиона России от 27.12. 2010 № 785</w:t>
            </w:r>
          </w:p>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rPr>
              <w:t>(ред. от 14.12.2022)</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rPr>
              <w:t>Начало действия редакции 14.12.2022</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4"/>
              </w:numPr>
              <w:tabs>
                <w:tab w:val="clear" w:pos="708"/>
                <w:tab w:val="left" w:pos="142" w:leader="none"/>
              </w:tabs>
              <w:ind w:hanging="0" w:left="0"/>
              <w:jc w:val="center"/>
              <w:rPr>
                <w:rFonts w:ascii="Times New Roman" w:hAnsi="Times New Roman"/>
                <w:sz w:val="20"/>
                <w:szCs w:val="20"/>
                <w:highlight w:val="white"/>
              </w:rPr>
            </w:pPr>
            <w:r>
              <w:rPr>
                <w:rFonts w:ascii="Times New Roman" w:hAnsi="Times New Roman"/>
                <w:sz w:val="20"/>
                <w:szCs w:val="20"/>
                <w:highlight w:val="white"/>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rPr>
              <w:t>Свод правил</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rPr>
              <w:t>Водоснабжение. Наружные сети и сооружения СНиП 2.04.02-84* (с Изм. №1)</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highlight w:val="white"/>
              </w:rPr>
            </w:pPr>
            <w:r>
              <w:rPr>
                <w:rFonts w:ascii="Times New Roman" w:hAnsi="Times New Roman"/>
                <w:sz w:val="20"/>
                <w:szCs w:val="20"/>
                <w:highlight w:val="white"/>
              </w:rPr>
              <w:t>СП 31.13330.2021</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rPr>
              <w:t>Приказ Минстроя России от 27.12.2021 № 1016/пр</w:t>
            </w:r>
          </w:p>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rPr>
              <w:t>(ред. от 26.12.2024)</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rPr>
              <w:t>Начало действия редакции - 27.01.2025</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4"/>
              </w:numPr>
              <w:tabs>
                <w:tab w:val="clear" w:pos="708"/>
                <w:tab w:val="left" w:pos="142" w:leader="none"/>
              </w:tabs>
              <w:ind w:hanging="0" w:left="0"/>
              <w:jc w:val="center"/>
              <w:rPr>
                <w:rFonts w:ascii="Times New Roman" w:hAnsi="Times New Roman"/>
                <w:sz w:val="20"/>
                <w:szCs w:val="20"/>
                <w:highlight w:val="white"/>
              </w:rPr>
            </w:pPr>
            <w:r>
              <w:rPr>
                <w:rFonts w:ascii="Times New Roman" w:hAnsi="Times New Roman"/>
                <w:sz w:val="20"/>
                <w:szCs w:val="20"/>
                <w:highlight w:val="white"/>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rPr>
              <w:t>Свод правил</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rPr>
              <w:t>Градостроительство. Планировка и застройка городских и сельских поселений.   Актуализированная редакция СНиП 2.07.01-89* (с Изм. № 1,2,3,4)</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highlight w:val="white"/>
              </w:rPr>
            </w:pPr>
            <w:r>
              <w:rPr>
                <w:rFonts w:ascii="Times New Roman" w:hAnsi="Times New Roman"/>
                <w:sz w:val="20"/>
                <w:szCs w:val="20"/>
                <w:highlight w:val="white"/>
              </w:rPr>
              <w:t>СП 42.13330.2016</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white"/>
              </w:rPr>
            </w:pPr>
            <w:hyperlink r:id="rId17" w:tgtFrame="javascript:;">
              <w:r>
                <w:rPr>
                  <w:rStyle w:val="ListLabel193"/>
                  <w:rFonts w:ascii="Times New Roman" w:hAnsi="Times New Roman"/>
                  <w:sz w:val="20"/>
                  <w:szCs w:val="20"/>
                  <w:highlight w:val="white"/>
                </w:rPr>
                <w:t>Приказ Минстроя России от 30.12.2016 № 1034/пр</w:t>
              </w:r>
            </w:hyperlink>
          </w:p>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rPr>
              <w:t>(ред. от 31.05.2022)</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rPr>
              <w:t>Начало действия редакции - 30.06.2022</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4"/>
              </w:numPr>
              <w:tabs>
                <w:tab w:val="clear" w:pos="708"/>
                <w:tab w:val="left" w:pos="142" w:leader="none"/>
              </w:tabs>
              <w:ind w:hanging="0" w:left="0"/>
              <w:jc w:val="center"/>
              <w:rPr>
                <w:rFonts w:ascii="Times New Roman" w:hAnsi="Times New Roman"/>
                <w:sz w:val="20"/>
                <w:szCs w:val="20"/>
                <w:highlight w:val="white"/>
              </w:rPr>
            </w:pPr>
            <w:r>
              <w:rPr>
                <w:rFonts w:ascii="Times New Roman" w:hAnsi="Times New Roman"/>
                <w:sz w:val="20"/>
                <w:szCs w:val="20"/>
                <w:highlight w:val="white"/>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rPr>
              <w:t>Свод правил</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rPr>
              <w:t>Административные и бытовые здания. Актуализированная редакция СНиП 2.09.04-87 (с Поправкой, с Изм. № 1,2 3,4)</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highlight w:val="white"/>
              </w:rPr>
            </w:pPr>
            <w:r>
              <w:rPr>
                <w:rFonts w:ascii="Times New Roman" w:hAnsi="Times New Roman"/>
                <w:sz w:val="20"/>
                <w:szCs w:val="20"/>
                <w:highlight w:val="white"/>
              </w:rPr>
              <w:t>СП 44.13330.2011</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rPr>
              <w:t>Приказ Минрегиона России от 27.12.2010 № 782</w:t>
            </w:r>
          </w:p>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rPr>
              <w:t>(ред. от 07.12.2021)</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rPr>
              <w:t>Начало действия редакции - 08.01.2022</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4"/>
              </w:numPr>
              <w:tabs>
                <w:tab w:val="clear" w:pos="708"/>
                <w:tab w:val="left" w:pos="142" w:leader="none"/>
              </w:tabs>
              <w:ind w:hanging="0" w:left="0"/>
              <w:jc w:val="center"/>
              <w:rPr>
                <w:rFonts w:ascii="Times New Roman" w:hAnsi="Times New Roman"/>
                <w:sz w:val="20"/>
                <w:szCs w:val="20"/>
                <w:highlight w:val="white"/>
              </w:rPr>
            </w:pPr>
            <w:r>
              <w:rPr>
                <w:rFonts w:ascii="Times New Roman" w:hAnsi="Times New Roman"/>
                <w:sz w:val="20"/>
                <w:szCs w:val="20"/>
                <w:highlight w:val="white"/>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rPr>
              <w:t>Свод правил</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rPr>
              <w:t>Организация строительства. СНиП 12-01-2004 (с Изм. № 1,2)</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highlight w:val="white"/>
              </w:rPr>
            </w:pPr>
            <w:r>
              <w:rPr>
                <w:rFonts w:ascii="Times New Roman" w:hAnsi="Times New Roman"/>
                <w:sz w:val="20"/>
                <w:szCs w:val="20"/>
                <w:highlight w:val="white"/>
              </w:rPr>
              <w:t>СП 48.13330.2019</w:t>
            </w:r>
          </w:p>
        </w:tc>
        <w:tc>
          <w:tcPr>
            <w:tcW w:w="2940" w:type="dxa"/>
            <w:tcBorders>
              <w:top w:val="single" w:sz="4" w:space="0" w:color="000000"/>
              <w:bottom w:val="single" w:sz="4" w:space="0" w:color="000000"/>
              <w:right w:val="single" w:sz="4" w:space="0" w:color="000000"/>
            </w:tcBorders>
            <w:shd w:color="auto" w:fill="auto" w:val="clear"/>
            <w:vAlign w:val="center"/>
          </w:tcPr>
          <w:p>
            <w:pPr>
              <w:pStyle w:val="Formattext"/>
              <w:widowControl w:val="false"/>
              <w:spacing w:beforeAutospacing="0" w:before="0" w:afterAutospacing="0" w:after="0"/>
              <w:rPr>
                <w:sz w:val="20"/>
                <w:szCs w:val="20"/>
                <w:highlight w:val="white"/>
              </w:rPr>
            </w:pPr>
            <w:r>
              <w:rPr>
                <w:sz w:val="20"/>
                <w:szCs w:val="20"/>
                <w:highlight w:val="white"/>
              </w:rPr>
              <w:t>Приказ Минстроя и ЖКХ от 24.12.2019 № 861/пр</w:t>
            </w:r>
          </w:p>
          <w:p>
            <w:pPr>
              <w:pStyle w:val="Formattext"/>
              <w:widowControl w:val="false"/>
              <w:spacing w:beforeAutospacing="0" w:before="0" w:afterAutospacing="0" w:after="0"/>
              <w:rPr>
                <w:sz w:val="20"/>
                <w:szCs w:val="20"/>
                <w:highlight w:val="none"/>
              </w:rPr>
            </w:pPr>
            <w:r>
              <w:rPr>
                <w:sz w:val="20"/>
                <w:szCs w:val="20"/>
                <w:highlight w:val="white"/>
              </w:rPr>
              <w:t>(ред. от 21.04.2025)</w:t>
            </w:r>
          </w:p>
          <w:p>
            <w:pPr>
              <w:pStyle w:val="Formattext"/>
              <w:widowControl w:val="false"/>
              <w:spacing w:beforeAutospacing="0" w:before="0" w:afterAutospacing="0" w:after="0"/>
              <w:rPr>
                <w:sz w:val="20"/>
                <w:szCs w:val="20"/>
                <w:highlight w:val="white"/>
              </w:rPr>
            </w:pPr>
            <w:r>
              <w:rPr>
                <w:sz w:val="20"/>
                <w:szCs w:val="20"/>
                <w:highlight w:val="white"/>
              </w:rPr>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rPr>
              <w:t>Начало действия редакции - 22.05.2025</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Свод правил</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Тепловая защита зданий. Актуализированная редакция СНиП 23-02-2003</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СП 50.13330.2024</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Приказом Минстроя России от 15.05.2024 № 327/пр</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- 16.06.2024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Свод правил</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Тепловая изоляция оборудования и трубопроводов. Актуализированная редакция СНиП 41-03-2003 (с Изм. № 1,2)</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СП 61.13330.2012</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Минрегиона России от 27.12.2011 № 608</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28.11.2023)</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- 29.12.2023</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Свод правил</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Котельные установки. Актуализированная редакция СНиП II-35-76 (с Изм. № 1)</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СП 89.13330.2016</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Минстроя России от 16.12.2016 № 944/пр</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15.12.2021)</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- 16.01.2022</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Свод правил</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Инженерные системы высотных зданий (с Изм. 1,2,3)</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СП 253.1325800.2016</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Минстроя от 03.08.2016 № 542/пр</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17.01.2025)</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- 24.02.2025</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Свод правил</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Системы струйной вентиляции и дымоудаления подземных и крытых автостоянок. Правила проектирования (с Изм. № 1)</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СП 300.1325800.2017</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Минстроя России от 21.08.2017 № 1145/пр)</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06.05.2019)</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- 07.11.2019</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4"/>
              </w:numPr>
              <w:tabs>
                <w:tab w:val="clear" w:pos="708"/>
                <w:tab w:val="left" w:pos="142" w:leader="none"/>
              </w:tabs>
              <w:ind w:hanging="0" w:left="0"/>
              <w:jc w:val="center"/>
              <w:rPr>
                <w:rFonts w:ascii="Times New Roman" w:hAnsi="Times New Roman"/>
                <w:sz w:val="20"/>
                <w:szCs w:val="20"/>
                <w:highlight w:val="white"/>
              </w:rPr>
            </w:pPr>
            <w:r>
              <w:rPr>
                <w:rFonts w:ascii="Times New Roman" w:hAnsi="Times New Roman"/>
                <w:sz w:val="20"/>
                <w:szCs w:val="20"/>
                <w:highlight w:val="white"/>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rPr>
              <w:t>Свод правил</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rPr>
              <w:t>Внутренний водопровод и канализация зданий СНиП 2.04.01-85* (с Изм. № 1-5)</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trike/>
                <w:sz w:val="20"/>
                <w:szCs w:val="20"/>
                <w:highlight w:val="white"/>
              </w:rPr>
            </w:pPr>
            <w:r>
              <w:rPr>
                <w:rFonts w:ascii="Times New Roman" w:hAnsi="Times New Roman"/>
                <w:sz w:val="20"/>
                <w:szCs w:val="20"/>
                <w:highlight w:val="white"/>
              </w:rPr>
              <w:t>СП 30.13330.2020</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rPr>
              <w:t>Приказ Минстроя России от 30.12.2020 № 920/пр</w:t>
            </w:r>
          </w:p>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rPr>
              <w:t>(ред. от 06.04.2021)</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trike/>
                <w:sz w:val="20"/>
                <w:szCs w:val="20"/>
                <w:highlight w:val="white"/>
              </w:rPr>
            </w:pPr>
            <w:r>
              <w:rPr>
                <w:rFonts w:ascii="Times New Roman" w:hAnsi="Times New Roman"/>
                <w:sz w:val="20"/>
                <w:szCs w:val="20"/>
                <w:highlight w:val="white"/>
              </w:rPr>
              <w:t>Начало действия редакции - 08.04.2021</w:t>
            </w:r>
          </w:p>
        </w:tc>
      </w:tr>
      <w:tr>
        <w:trPr>
          <w:trHeight w:val="736"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Свод правил</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ind w:left="-7" w:right="-7"/>
              <w:rPr>
                <w:rFonts w:ascii="Times New Roman" w:hAnsi="Times New Roman"/>
                <w:sz w:val="20"/>
                <w:szCs w:val="20"/>
              </w:rPr>
            </w:pPr>
            <w:r>
              <w:rPr>
                <w:rFonts w:ascii="Times New Roman" w:hAnsi="Times New Roman"/>
                <w:sz w:val="20"/>
                <w:szCs w:val="20"/>
              </w:rPr>
              <w:t>Посадочные площадки. Правила проектирования (с Изм. №1)</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ind w:left="-7" w:right="-7"/>
              <w:jc w:val="center"/>
              <w:rPr>
                <w:rFonts w:ascii="Times New Roman" w:hAnsi="Times New Roman"/>
                <w:sz w:val="20"/>
                <w:szCs w:val="20"/>
              </w:rPr>
            </w:pPr>
            <w:r>
              <w:rPr>
                <w:rFonts w:ascii="Times New Roman" w:hAnsi="Times New Roman"/>
                <w:sz w:val="20"/>
                <w:szCs w:val="20"/>
              </w:rPr>
              <w:t>СП 511.1325800.2022</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Минстроя России от 10.02.2022 № 90/пр</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09.01.2024)</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-10.02.2024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Свод правил</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Навесные фасадные системы с воздушным зазором. Обеспечение пожарной безопасности при монтаже, эксплуатации и ремонте</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СП 518.1311500.2022</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МЧС России от 30.06.2022 № 660</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-01.09.2022</w:t>
            </w:r>
          </w:p>
        </w:tc>
      </w:tr>
      <w:tr>
        <w:trPr>
          <w:trHeight w:val="230" w:hRule="atLeast"/>
        </w:trPr>
        <w:tc>
          <w:tcPr>
            <w:tcW w:w="840" w:type="dxa"/>
            <w:tcBorders>
              <w:top w:val="single" w:sz="4" w:space="0" w:color="000000"/>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Свод правил</w:t>
            </w:r>
          </w:p>
        </w:tc>
        <w:tc>
          <w:tcPr>
            <w:tcW w:w="3570" w:type="dxa"/>
            <w:tcBorders>
              <w:top w:val="single" w:sz="4" w:space="0" w:color="000000"/>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Положение об авторском надзоре при строительстве, реконструкции и капитальном ремонте объектов капитального строительства</w:t>
            </w:r>
          </w:p>
        </w:tc>
        <w:tc>
          <w:tcPr>
            <w:tcW w:w="2054" w:type="dxa"/>
            <w:tcBorders>
              <w:top w:val="single" w:sz="4" w:space="0" w:color="000000"/>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СП 246.1325800.2023</w:t>
            </w:r>
          </w:p>
        </w:tc>
        <w:tc>
          <w:tcPr>
            <w:tcW w:w="2940" w:type="dxa"/>
            <w:tcBorders>
              <w:top w:val="single" w:sz="4" w:space="0" w:color="000000"/>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Минстроя России от 09.01.2024 № 5/пр</w:t>
            </w:r>
          </w:p>
        </w:tc>
        <w:tc>
          <w:tcPr>
            <w:tcW w:w="3000" w:type="dxa"/>
            <w:tcBorders>
              <w:top w:val="single" w:sz="4" w:space="0" w:color="000000"/>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- 10.02.2024</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Нормы проектирования</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Нормы проектирования автоматических установок водяного пожаротушения кабельных сооружений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РД 153-34.0-49.105-01</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РАО «ЕЭС России» 20.08.2001</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-01.01.2002</w:t>
            </w:r>
          </w:p>
        </w:tc>
      </w:tr>
      <w:tr>
        <w:trPr>
          <w:trHeight w:val="752"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Ведомственные нормы технологического проектирования</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Противопожарные нормы проектирования объектов Западно-Сибирского нефтегазового комплекса</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ВНТП 03/170/567-87</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Утверждены Миннефтегазстроем СССР 12.03.1987, Мингазпромом СССР 07.04.1987, Миннефтепромом СССР 14.04.1987</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- 01.09.1987</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Ведомственные указания</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Ведомственные указания по проектированию железнодорожных сливо-наливных эстакад легковоспламеняющихся и горючих жидкостей и сжиженных углеводородных газов»</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ВУП СНЭ-87</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Миннефтехимпрома СССР от 17.07.1986 № 685</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-01.03.1987</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Нормативно-технический документ</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Предотвращение распространения пожара (Пособие к СНиП 21-01-97 «Пожарная безопасность зданий и сооружений»)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МДС 21-1.98</w:t>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Официальное издание М.: ГУП ЦПП, 1998 год</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ind w:firstLine="36"/>
              <w:rPr>
                <w:rFonts w:ascii="Times New Roman" w:hAnsi="Times New Roman"/>
                <w:sz w:val="20"/>
                <w:szCs w:val="20"/>
              </w:rPr>
            </w:pPr>
            <w:r>
              <w:rPr>
                <w:rFonts w:ascii="Times New Roman" w:hAnsi="Times New Roman"/>
                <w:sz w:val="20"/>
                <w:szCs w:val="20"/>
              </w:rPr>
              <w:t>Начало действия документа -01.01.1998</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4"/>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Письмо МЧС России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Методические рекомендации по организации профилактики пожаров от электрооборудования в жилых и общественных зданиях с применением технических средств</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07.04.2022 № 43-2004-19</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tabs>
                <w:tab w:val="clear" w:pos="708"/>
                <w:tab w:val="center" w:pos="1224" w:leader="none"/>
              </w:tabs>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- 07.04.2023</w:t>
            </w:r>
          </w:p>
        </w:tc>
      </w:tr>
      <w:tr>
        <w:trPr>
          <w:trHeight w:val="41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tabs>
                <w:tab w:val="clear" w:pos="708"/>
                <w:tab w:val="left" w:pos="142" w:leader="none"/>
              </w:tabs>
              <w:jc w:val="center"/>
              <w:rPr>
                <w:rFonts w:ascii="Times New Roman" w:hAnsi="Times New Roman"/>
                <w:sz w:val="20"/>
                <w:szCs w:val="20"/>
              </w:rPr>
            </w:pPr>
            <w:r>
              <w:rPr>
                <w:rFonts w:ascii="Times New Roman" w:hAnsi="Times New Roman"/>
                <w:sz w:val="20"/>
                <w:szCs w:val="20"/>
              </w:rPr>
            </w:r>
          </w:p>
        </w:tc>
        <w:tc>
          <w:tcPr>
            <w:tcW w:w="14489" w:type="dxa"/>
            <w:gridSpan w:val="5"/>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b/>
                <w:sz w:val="20"/>
                <w:szCs w:val="20"/>
              </w:rPr>
              <w:t>4.10 Правила и нормы пожарной безопасности</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5"/>
              </w:numPr>
              <w:tabs>
                <w:tab w:val="clear" w:pos="708"/>
                <w:tab w:val="left" w:pos="142" w:leader="none"/>
              </w:tabs>
              <w:ind w:hanging="0" w:left="0"/>
              <w:jc w:val="center"/>
              <w:rPr>
                <w:rFonts w:ascii="Times New Roman" w:hAnsi="Times New Roman"/>
                <w:bCs/>
                <w:color w:themeColor="text1" w:val="000000"/>
                <w:sz w:val="20"/>
                <w:szCs w:val="20"/>
              </w:rPr>
            </w:pPr>
            <w:r>
              <w:rPr>
                <w:rFonts w:ascii="Times New Roman" w:hAnsi="Times New Roman"/>
                <w:bCs/>
                <w:color w:themeColor="text1" w:val="000000"/>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bCs/>
                <w:color w:themeColor="text1" w:val="000000"/>
                <w:sz w:val="20"/>
                <w:szCs w:val="20"/>
              </w:rPr>
            </w:pPr>
            <w:r>
              <w:rPr>
                <w:rFonts w:ascii="Times New Roman" w:hAnsi="Times New Roman"/>
                <w:bCs/>
                <w:color w:themeColor="text1" w:val="000000"/>
                <w:sz w:val="20"/>
                <w:szCs w:val="20"/>
              </w:rPr>
              <w:t>Рекомендации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bCs/>
                <w:color w:themeColor="text1" w:val="000000"/>
                <w:sz w:val="20"/>
                <w:szCs w:val="20"/>
              </w:rPr>
            </w:pPr>
            <w:r>
              <w:rPr>
                <w:rFonts w:ascii="Times New Roman" w:hAnsi="Times New Roman"/>
                <w:bCs/>
                <w:sz w:val="20"/>
                <w:szCs w:val="20"/>
              </w:rPr>
              <w:t>Порядок применения пенообразователей для тушения пожаров. Рекомендации</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bCs/>
                <w:color w:themeColor="text1" w:val="000000"/>
                <w:sz w:val="20"/>
                <w:szCs w:val="20"/>
              </w:rPr>
            </w:pPr>
            <w:r>
              <w:rPr>
                <w:rFonts w:ascii="Times New Roman" w:hAnsi="Times New Roman"/>
                <w:bCs/>
                <w:color w:themeColor="text1" w:val="000000"/>
                <w:sz w:val="20"/>
                <w:szCs w:val="20"/>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bCs/>
                <w:color w:themeColor="text1" w:val="000000"/>
                <w:sz w:val="20"/>
                <w:szCs w:val="20"/>
              </w:rPr>
            </w:pPr>
            <w:r>
              <w:rPr>
                <w:rFonts w:ascii="Times New Roman" w:hAnsi="Times New Roman"/>
                <w:bCs/>
                <w:color w:themeColor="text1" w:val="000000"/>
                <w:sz w:val="20"/>
                <w:szCs w:val="20"/>
              </w:rPr>
              <w:t>Порядок утверждён ФГБУ ВНИИПО МЧС России 29.03.2022</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tabs>
                <w:tab w:val="clear" w:pos="708"/>
                <w:tab w:val="center" w:pos="1225" w:leader="none"/>
              </w:tabs>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- 29.03.2022</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5"/>
              </w:numPr>
              <w:tabs>
                <w:tab w:val="clear" w:pos="708"/>
                <w:tab w:val="left" w:pos="142" w:leader="none"/>
              </w:tabs>
              <w:ind w:hanging="0" w:left="0"/>
              <w:jc w:val="center"/>
              <w:rPr>
                <w:rFonts w:ascii="Times New Roman" w:hAnsi="Times New Roman"/>
                <w:bCs/>
                <w:color w:themeColor="text1" w:val="000000"/>
                <w:sz w:val="20"/>
                <w:szCs w:val="20"/>
              </w:rPr>
            </w:pPr>
            <w:r>
              <w:rPr>
                <w:rFonts w:ascii="Times New Roman" w:hAnsi="Times New Roman"/>
                <w:bCs/>
                <w:color w:themeColor="text1" w:val="000000"/>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bCs/>
                <w:color w:themeColor="text1" w:val="000000"/>
                <w:sz w:val="20"/>
                <w:szCs w:val="20"/>
              </w:rPr>
            </w:pPr>
            <w:r>
              <w:rPr>
                <w:rFonts w:ascii="Times New Roman" w:hAnsi="Times New Roman"/>
                <w:bCs/>
                <w:color w:themeColor="text1" w:val="000000"/>
                <w:sz w:val="20"/>
                <w:szCs w:val="20"/>
              </w:rPr>
              <w:t>Методические рекомендации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BodyText"/>
              <w:widowControl w:val="false"/>
              <w:spacing w:before="0" w:after="280"/>
              <w:rPr>
                <w:bCs/>
                <w:color w:themeColor="text1" w:val="000000"/>
                <w:sz w:val="20"/>
                <w:szCs w:val="20"/>
              </w:rPr>
            </w:pPr>
            <w:r>
              <w:rPr>
                <w:rFonts w:eastAsia="Calibri"/>
                <w:bCs/>
                <w:color w:themeColor="text1" w:val="000000"/>
                <w:sz w:val="20"/>
                <w:szCs w:val="20"/>
              </w:rPr>
              <w:t>Методики проверки сетей противопожарного водоснабжения на водоотдачу</w:t>
            </w:r>
          </w:p>
        </w:tc>
        <w:tc>
          <w:tcPr>
            <w:tcW w:w="2054" w:type="dxa"/>
            <w:tcBorders>
              <w:top w:val="single" w:sz="4" w:space="0" w:color="000000"/>
              <w:bottom w:val="single" w:sz="4" w:space="0" w:color="000000"/>
              <w:right w:val="single" w:sz="4" w:space="0" w:color="000000"/>
            </w:tcBorders>
            <w:shd w:color="auto" w:fill="auto" w:val="clear"/>
            <w:vAlign w:val="center"/>
          </w:tcPr>
          <w:p>
            <w:pPr>
              <w:pStyle w:val="BodyText"/>
              <w:widowControl w:val="false"/>
              <w:spacing w:before="0" w:after="0"/>
              <w:jc w:val="center"/>
              <w:rPr>
                <w:bCs/>
                <w:color w:themeColor="text1" w:val="000000"/>
                <w:sz w:val="20"/>
                <w:szCs w:val="20"/>
              </w:rPr>
            </w:pPr>
            <w:r>
              <w:rPr>
                <w:bCs/>
                <w:color w:themeColor="text1" w:val="000000"/>
                <w:sz w:val="20"/>
                <w:szCs w:val="20"/>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BodyText"/>
              <w:widowControl w:val="false"/>
              <w:spacing w:before="0" w:after="0"/>
              <w:rPr>
                <w:bCs/>
                <w:color w:themeColor="text1" w:val="000000"/>
                <w:sz w:val="20"/>
                <w:szCs w:val="20"/>
              </w:rPr>
            </w:pPr>
            <w:r>
              <w:rPr>
                <w:rFonts w:eastAsia="Calibri"/>
                <w:bCs/>
                <w:color w:themeColor="text1" w:val="000000"/>
                <w:sz w:val="20"/>
                <w:szCs w:val="20"/>
              </w:rPr>
              <w:t>Методические рекомендации. - СПб: СПб ФГУ ВНИИПО МЧС России, 2003</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bCs/>
                <w:color w:themeColor="text1" w:val="000000"/>
                <w:sz w:val="20"/>
                <w:szCs w:val="20"/>
              </w:rPr>
            </w:pPr>
            <w:r>
              <w:rPr>
                <w:rFonts w:ascii="Times New Roman" w:hAnsi="Times New Roman"/>
                <w:bCs/>
                <w:color w:themeColor="text1" w:val="000000"/>
                <w:sz w:val="20"/>
                <w:szCs w:val="20"/>
              </w:rPr>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5"/>
              </w:numPr>
              <w:tabs>
                <w:tab w:val="clear" w:pos="708"/>
                <w:tab w:val="left" w:pos="142" w:leader="none"/>
              </w:tabs>
              <w:ind w:hanging="0" w:left="0"/>
              <w:jc w:val="center"/>
              <w:rPr>
                <w:rFonts w:ascii="Times New Roman" w:hAnsi="Times New Roman"/>
                <w:bCs/>
                <w:color w:themeColor="text1" w:val="000000"/>
                <w:sz w:val="20"/>
                <w:szCs w:val="20"/>
              </w:rPr>
            </w:pPr>
            <w:r>
              <w:rPr>
                <w:rFonts w:ascii="Times New Roman" w:hAnsi="Times New Roman"/>
                <w:bCs/>
                <w:color w:themeColor="text1" w:val="000000"/>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bCs/>
                <w:color w:themeColor="text1" w:val="000000"/>
                <w:sz w:val="20"/>
                <w:szCs w:val="20"/>
              </w:rPr>
            </w:pPr>
            <w:r>
              <w:rPr>
                <w:rFonts w:ascii="Times New Roman" w:hAnsi="Times New Roman"/>
                <w:bCs/>
                <w:color w:themeColor="text1" w:val="000000"/>
                <w:sz w:val="20"/>
                <w:szCs w:val="20"/>
              </w:rPr>
              <w:t>Рекомендации ФГБУ ВНИИПО МЧС России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bCs/>
                <w:color w:themeColor="text1" w:val="000000"/>
                <w:sz w:val="20"/>
                <w:szCs w:val="20"/>
              </w:rPr>
            </w:pPr>
            <w:r>
              <w:rPr>
                <w:rFonts w:ascii="Times New Roman" w:hAnsi="Times New Roman"/>
                <w:bCs/>
                <w:color w:themeColor="text1" w:val="000000"/>
                <w:sz w:val="20"/>
                <w:szCs w:val="20"/>
              </w:rPr>
              <w:t>Порядок применения пенообразователей для тушения пожаров</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Spacing"/>
              <w:jc w:val="center"/>
              <w:rPr>
                <w:rFonts w:ascii="Times New Roman" w:hAnsi="Times New Roman"/>
                <w:bCs/>
                <w:color w:themeColor="text1" w:val="000000"/>
                <w:sz w:val="20"/>
                <w:szCs w:val="20"/>
              </w:rPr>
            </w:pPr>
            <w:r>
              <w:rPr>
                <w:rFonts w:ascii="Times New Roman" w:hAnsi="Times New Roman"/>
                <w:bCs/>
                <w:color w:themeColor="text1" w:val="000000"/>
                <w:sz w:val="20"/>
                <w:szCs w:val="20"/>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color w:themeColor="text1" w:val="000000"/>
                <w:sz w:val="20"/>
                <w:szCs w:val="20"/>
              </w:rPr>
            </w:pPr>
            <w:r>
              <w:rPr>
                <w:rFonts w:ascii="Times New Roman" w:hAnsi="Times New Roman"/>
                <w:bCs/>
                <w:color w:themeColor="text1" w:val="000000"/>
                <w:sz w:val="20"/>
                <w:szCs w:val="20"/>
              </w:rPr>
              <w:t>Утверждены начальником ФГБУ ВНИИПО МЧС России Гордиенко Д.М. 29.03.2022 (2-е издание переработанное и дополненное)</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Spacing"/>
              <w:rPr>
                <w:rFonts w:ascii="Times New Roman" w:hAnsi="Times New Roman"/>
                <w:bCs/>
                <w:color w:themeColor="text1" w:val="000000"/>
                <w:sz w:val="20"/>
                <w:szCs w:val="20"/>
              </w:rPr>
            </w:pPr>
            <w:r>
              <w:rPr>
                <w:rFonts w:ascii="Times New Roman" w:hAnsi="Times New Roman"/>
                <w:bCs/>
                <w:color w:themeColor="text1" w:val="000000"/>
                <w:sz w:val="20"/>
                <w:szCs w:val="20"/>
                <w:lang w:eastAsia="ru-RU"/>
              </w:rPr>
              <w:t xml:space="preserve">Начало действия документа - </w:t>
            </w:r>
            <w:r>
              <w:rPr>
                <w:rFonts w:ascii="Times New Roman" w:hAnsi="Times New Roman"/>
                <w:bCs/>
                <w:color w:themeColor="text1" w:val="000000"/>
                <w:sz w:val="20"/>
                <w:szCs w:val="20"/>
              </w:rPr>
              <w:t>29.03.2022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tabs>
                <w:tab w:val="clear" w:pos="708"/>
                <w:tab w:val="left" w:pos="142" w:leader="none"/>
              </w:tabs>
              <w:jc w:val="center"/>
              <w:rPr>
                <w:rFonts w:ascii="Times New Roman" w:hAnsi="Times New Roman"/>
                <w:sz w:val="20"/>
                <w:szCs w:val="20"/>
              </w:rPr>
            </w:pPr>
            <w:r>
              <w:rPr>
                <w:rFonts w:ascii="Times New Roman" w:hAnsi="Times New Roman"/>
                <w:sz w:val="20"/>
                <w:szCs w:val="20"/>
              </w:rPr>
            </w:r>
          </w:p>
        </w:tc>
        <w:tc>
          <w:tcPr>
            <w:tcW w:w="14489" w:type="dxa"/>
            <w:gridSpan w:val="5"/>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b/>
                <w:sz w:val="20"/>
                <w:szCs w:val="20"/>
              </w:rPr>
              <w:t>5. Нормативные документы, содержащие требования в области безопасности дорожного движения</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Минтранса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"О безопасности дорожного движения"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31.07.2020 № 282</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документа - 01.01.2021</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01.01.2027</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Минтранса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Об утверждении Порядка прохождения профессионального отбора и профессионального обучения работниками, принимаемыми на работу, непосредственно связанную с движением транспортных средств автомобильного транспорта и городского наземного электрического транспорта</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29.07.2020 № 264</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документа - 01.01.2021</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01.01.2027</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Минтранса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trike/>
                <w:sz w:val="20"/>
                <w:szCs w:val="20"/>
              </w:rPr>
            </w:pPr>
            <w:r>
              <w:rPr>
                <w:rFonts w:ascii="Times New Roman" w:hAnsi="Times New Roman"/>
                <w:sz w:val="20"/>
                <w:szCs w:val="20"/>
                <w:lang w:eastAsia="ru-RU"/>
              </w:rPr>
              <w:t>Об утверждении состава сведений, указанных в части 3 статьи 6 Федерального закона от 8 ноября 2007 г. № 259-ФЗ "Устав автомобильного транспорта и городского наземного электрического транспорта", и порядка оформления или формирования путевого листа</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trike/>
                <w:sz w:val="20"/>
                <w:szCs w:val="20"/>
              </w:rPr>
            </w:pPr>
            <w:r>
              <w:rPr>
                <w:rFonts w:eastAsia="Times New Roman" w:ascii="Times New Roman" w:hAnsi="Times New Roman"/>
                <w:strike/>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28.09.2022 № 390</w:t>
            </w:r>
          </w:p>
          <w:p>
            <w:pPr>
              <w:pStyle w:val="Normal"/>
              <w:widowControl w:val="false"/>
              <w:spacing w:lineRule="auto" w:line="240" w:before="0" w:after="0"/>
              <w:rPr>
                <w:rFonts w:ascii="Times New Roman" w:hAnsi="Times New Roman"/>
                <w:strike/>
                <w:sz w:val="20"/>
                <w:szCs w:val="20"/>
              </w:rPr>
            </w:pPr>
            <w:r>
              <w:rPr>
                <w:rFonts w:ascii="Times New Roman" w:hAnsi="Times New Roman"/>
                <w:sz w:val="20"/>
                <w:szCs w:val="20"/>
                <w:lang w:eastAsia="ru-RU"/>
              </w:rPr>
              <w:t>(ред. от 05.05.2023)</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- 01.09.2023.</w:t>
            </w:r>
          </w:p>
          <w:p>
            <w:pPr>
              <w:pStyle w:val="Normal"/>
              <w:widowControl w:val="false"/>
              <w:spacing w:lineRule="auto" w:line="240" w:before="0" w:after="0"/>
              <w:rPr/>
            </w:pPr>
            <w:r>
              <w:rPr>
                <w:rFonts w:ascii="Times New Roman" w:hAnsi="Times New Roman"/>
                <w:sz w:val="20"/>
                <w:szCs w:val="20"/>
                <w:lang w:eastAsia="ru-RU"/>
              </w:rPr>
              <w:t>Срок действия документа ограничен 01.03.2029</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Минтранса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Порядка организации и проведения предрейсового или предсменного контроля технического состояния транспортных средств</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15.01.2021 № 9</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документа - 01.09.2021</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01.01.2027</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Минтранса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ind w:right="170"/>
              <w:rPr>
                <w:rFonts w:ascii="Times New Roman" w:hAnsi="Times New Roman"/>
                <w:sz w:val="20"/>
                <w:szCs w:val="20"/>
              </w:rPr>
            </w:pPr>
            <w:r>
              <w:rPr>
                <w:rFonts w:ascii="Times New Roman" w:hAnsi="Times New Roman"/>
                <w:sz w:val="20"/>
                <w:szCs w:val="20"/>
              </w:rPr>
              <w:t>Об утверждении Правил присвоения автомобильным дорогам идентификационных номеров</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07.02.2007 №16</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документа - 22.04.2007</w:t>
            </w:r>
          </w:p>
        </w:tc>
      </w:tr>
      <w:tr>
        <w:trPr>
          <w:trHeight w:val="20" w:hRule="atLeast"/>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Минтранса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ind w:right="170"/>
              <w:rPr>
                <w:rFonts w:ascii="Times New Roman" w:hAnsi="Times New Roman"/>
                <w:sz w:val="20"/>
                <w:szCs w:val="20"/>
              </w:rPr>
            </w:pPr>
            <w:r>
              <w:rPr>
                <w:rFonts w:ascii="Times New Roman" w:hAnsi="Times New Roman"/>
                <w:sz w:val="20"/>
                <w:szCs w:val="20"/>
              </w:rPr>
              <w:t>О порядке проведения оценки технического состояния автомобильных дорог</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07.08.2020 №288</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документа - 01.01.2021</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01.01.2027</w:t>
            </w:r>
          </w:p>
        </w:tc>
      </w:tr>
      <w:tr>
        <w:trPr>
          <w:trHeight w:val="2995"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Минтранса России</w:t>
            </w:r>
          </w:p>
        </w:tc>
        <w:tc>
          <w:tcPr>
            <w:tcW w:w="3570"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sz w:val="20"/>
                <w:szCs w:val="20"/>
              </w:rPr>
            </w:pPr>
            <w:r>
              <w:rPr>
                <w:rFonts w:ascii="Times New Roman" w:hAnsi="Times New Roman"/>
                <w:sz w:val="20"/>
                <w:szCs w:val="20"/>
                <w:lang w:eastAsia="ru-RU"/>
              </w:rPr>
              <w:t>О признании утратившими силу приказа Министерства транспорта Российской Федерации от 14 июня 2012 г. № 172 "Об утверждении Административного регламента Федерального дорожного агентства предоставления государственных услуг по формированию и ведению Единого государственного реестра автомобильных дорог и предоставлению сведений, содержащихся в Едином государственном реестре автомобильных дорог, в виде выписок из Единого государственного реестра автомобильных дорог, за исключением сведений, составляющих государственную тайну" и внесенных в него изменений</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sz w:val="20"/>
                <w:szCs w:val="20"/>
              </w:rPr>
            </w:pPr>
            <w:r>
              <w:rPr>
                <w:rFonts w:ascii="Times New Roman" w:hAnsi="Times New Roman"/>
                <w:sz w:val="20"/>
                <w:szCs w:val="20"/>
                <w:lang w:eastAsia="ru-RU"/>
              </w:rPr>
              <w:t>от 20.07.2022 № 273</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документа - 01.09.2023.</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Минтранса России</w:t>
            </w:r>
          </w:p>
        </w:tc>
        <w:tc>
          <w:tcPr>
            <w:tcW w:w="3570"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sz w:val="20"/>
                <w:szCs w:val="20"/>
              </w:rPr>
            </w:pPr>
            <w:r>
              <w:rPr>
                <w:rFonts w:ascii="Tinos" w:hAnsi="Tinos"/>
                <w:sz w:val="20"/>
                <w:szCs w:val="20"/>
              </w:rPr>
              <w:t xml:space="preserve"> </w:t>
            </w:r>
            <w:r>
              <w:rPr>
                <w:rFonts w:ascii="Times New Roman" w:hAnsi="Times New Roman"/>
                <w:sz w:val="20"/>
                <w:szCs w:val="20"/>
                <w:lang w:eastAsia="ru-RU"/>
              </w:rPr>
              <w:t>О признании утратившими силу приказа Министерства транспорта Российской Федерации от 20 мая 2009 г. № 80 "О Едином государственном реестре автомобильных дорог" и внесенных в него изменений</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sz w:val="20"/>
                <w:szCs w:val="20"/>
              </w:rPr>
            </w:pPr>
            <w:r>
              <w:rPr>
                <w:rFonts w:ascii="Times New Roman" w:hAnsi="Times New Roman"/>
                <w:sz w:val="20"/>
                <w:szCs w:val="20"/>
                <w:lang w:eastAsia="ru-RU"/>
              </w:rPr>
              <w:t>от 24.05.2022 № 195</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документа - 01.09.2023.</w:t>
            </w:r>
          </w:p>
        </w:tc>
      </w:tr>
      <w:tr>
        <w:trPr>
          <w:trHeight w:val="1147"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color w:val="FF0000"/>
                <w:sz w:val="20"/>
                <w:szCs w:val="20"/>
              </w:rPr>
            </w:pPr>
            <w:r>
              <w:rPr>
                <w:rFonts w:ascii="Times New Roman" w:hAnsi="Times New Roman"/>
                <w:color w:val="FF0000"/>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ind w:right="170"/>
              <w:rPr>
                <w:rFonts w:ascii="Times New Roman" w:hAnsi="Times New Roman"/>
                <w:sz w:val="20"/>
                <w:szCs w:val="20"/>
              </w:rPr>
            </w:pPr>
            <w:r>
              <w:rPr>
                <w:rFonts w:ascii="Times New Roman" w:hAnsi="Times New Roman"/>
                <w:sz w:val="20"/>
                <w:szCs w:val="20"/>
                <w:lang w:eastAsia="ru-RU"/>
              </w:rPr>
              <w:t>Об утверждении Правил движения тяжеловесного и (или) крупногабаритного транспортного средства</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01.12.2023 года №2060</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документа - 01.03.2024</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01.03.2030</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sz w:val="20"/>
                <w:szCs w:val="20"/>
              </w:rPr>
            </w:pPr>
            <w:r>
              <w:rPr>
                <w:rFonts w:ascii="Times New Roman" w:hAnsi="Times New Roman"/>
                <w:sz w:val="20"/>
                <w:szCs w:val="20"/>
                <w:lang w:eastAsia="ru-RU"/>
              </w:rPr>
              <w:t>Об утверждении Правил перевозок грузов автомобильным транспортом и о внесении изменений в пункт 2.1.1 Правил дорожного движения Российской Федерации (с изменениями на 27 мая 2025 года)</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21.12.2020 № 2200</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27.05.2025)</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- 01.09.2025</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sz w:val="20"/>
                <w:szCs w:val="20"/>
              </w:rPr>
            </w:pPr>
            <w:r>
              <w:rPr>
                <w:rFonts w:ascii="Times New Roman" w:hAnsi="Times New Roman"/>
                <w:sz w:val="20"/>
                <w:szCs w:val="20"/>
                <w:lang w:eastAsia="ru-RU"/>
              </w:rPr>
              <w:t>Об утверждении Правил учета дорожно-транспортных происшествий, об изменении и признании утратившими силу некоторых актов Правительства Российской Федерации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19.09.2020 № 1502</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документа - 01.01.2021.</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ind w:right="170"/>
              <w:rPr>
                <w:rFonts w:ascii="Times New Roman" w:hAnsi="Times New Roman"/>
                <w:spacing w:val="5"/>
                <w:sz w:val="20"/>
                <w:szCs w:val="20"/>
              </w:rPr>
            </w:pPr>
            <w:r>
              <w:rPr>
                <w:rFonts w:ascii="Times New Roman" w:hAnsi="Times New Roman"/>
                <w:sz w:val="20"/>
                <w:szCs w:val="20"/>
              </w:rPr>
              <w:t>Об утверждении Правил проведения технического осмотра транспортных средств, а также о внесении изменений в некоторые акты Правительства Российской Федерации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15.09.2020 №№ 1434</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09.12.2023)</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- 20.12.2023</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Постановление Правительства Российской Федерации</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ind w:right="170"/>
              <w:rPr>
                <w:rFonts w:ascii="Times New Roman" w:hAnsi="Times New Roman"/>
                <w:sz w:val="20"/>
                <w:szCs w:val="20"/>
              </w:rPr>
            </w:pPr>
            <w:r>
              <w:rPr>
                <w:rFonts w:ascii="Times New Roman" w:hAnsi="Times New Roman"/>
                <w:sz w:val="20"/>
                <w:szCs w:val="20"/>
              </w:rPr>
              <w:t>Об утверждении Правил оказания услуг (выполнения работ) по техническому обслуживанию и ремонту автомототранспортных средств</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29.05.2025 № 780</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27.10.2025)</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- 05.11.2025</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ind w:right="170"/>
              <w:rPr>
                <w:rFonts w:ascii="Times New Roman" w:hAnsi="Times New Roman"/>
                <w:sz w:val="20"/>
                <w:szCs w:val="20"/>
              </w:rPr>
            </w:pPr>
            <w:r>
              <w:rPr>
                <w:rFonts w:ascii="Times New Roman" w:hAnsi="Times New Roman"/>
                <w:sz w:val="20"/>
                <w:szCs w:val="20"/>
              </w:rPr>
              <w:t>Правила представления уведомлений о начале осуществления отдельных видов предпринимательской деятельности и учёта указанных уведомлений</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16.07.2009 № 584</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27.05.2025)</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- 01.09.2025</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ind w:right="170"/>
              <w:rPr>
                <w:rFonts w:ascii="Times New Roman" w:hAnsi="Times New Roman"/>
                <w:sz w:val="20"/>
                <w:szCs w:val="20"/>
              </w:rPr>
            </w:pPr>
            <w:r>
              <w:rPr>
                <w:rFonts w:ascii="Times New Roman" w:hAnsi="Times New Roman"/>
                <w:sz w:val="20"/>
                <w:szCs w:val="20"/>
              </w:rPr>
              <w:t>Об оснащении транспортных, технических средств и систем аппаратурой спутниковой навигации ГЛОНАСС или ГЛОНАСС/GPS</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25.08.2008 № 641</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12.11.2016)</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- 25.11.2016.</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ind w:right="170"/>
              <w:rPr>
                <w:rFonts w:ascii="Times New Roman" w:hAnsi="Times New Roman"/>
                <w:sz w:val="20"/>
                <w:szCs w:val="20"/>
              </w:rPr>
            </w:pPr>
            <w:r>
              <w:rPr>
                <w:rFonts w:ascii="Times New Roman" w:hAnsi="Times New Roman"/>
                <w:sz w:val="20"/>
                <w:szCs w:val="20"/>
              </w:rPr>
              <w:t>Об утверждении Правил перевозок пассажиров и багажа автомобильным транспортом и городским наземным электрическим транспортом</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01.10.2020 № 1586</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23.03.2024)</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- 26.03.2024.</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ind w:right="170"/>
              <w:rPr>
                <w:rFonts w:ascii="Times New Roman" w:hAnsi="Times New Roman"/>
                <w:sz w:val="20"/>
                <w:szCs w:val="20"/>
                <w:highlight w:val="none"/>
              </w:rPr>
            </w:pPr>
            <w:r>
              <w:rPr>
                <w:rFonts w:ascii="Times New Roman" w:hAnsi="Times New Roman"/>
                <w:sz w:val="20"/>
                <w:szCs w:val="20"/>
              </w:rPr>
              <w:t>Об утверждении Правил организованной перевозки группы детей автобусами</w:t>
            </w:r>
          </w:p>
          <w:p>
            <w:pPr>
              <w:pStyle w:val="Normal"/>
              <w:widowControl w:val="false"/>
              <w:spacing w:lineRule="auto" w:line="240" w:before="0" w:after="0"/>
              <w:ind w:right="170"/>
              <w:rPr>
                <w:rFonts w:ascii="Times New Roman" w:hAnsi="Times New Roman"/>
                <w:sz w:val="20"/>
                <w:szCs w:val="20"/>
              </w:rPr>
            </w:pPr>
            <w:r>
              <w:rPr>
                <w:rFonts w:ascii="Times New Roman" w:hAnsi="Times New Roman"/>
                <w:sz w:val="20"/>
                <w:szCs w:val="20"/>
              </w:rPr>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23.09.2020 № 1527</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30.11.2022)</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- 01.03.2023.</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bCs/>
                <w:sz w:val="20"/>
                <w:szCs w:val="20"/>
              </w:rPr>
            </w:pPr>
            <w:r>
              <w:rPr>
                <w:rFonts w:ascii="Times New Roman" w:hAnsi="Times New Roman"/>
                <w:bCs/>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ind w:right="170"/>
              <w:rPr>
                <w:rFonts w:ascii="Times New Roman" w:hAnsi="Times New Roman"/>
                <w:bCs/>
                <w:sz w:val="20"/>
                <w:szCs w:val="20"/>
              </w:rPr>
            </w:pPr>
            <w:r>
              <w:rPr>
                <w:rFonts w:ascii="Times New Roman" w:hAnsi="Times New Roman"/>
                <w:bCs/>
                <w:sz w:val="20"/>
                <w:szCs w:val="20"/>
              </w:rPr>
              <w:t>О допуске к управлению транспортными средствами» (вместе с «Правилами проведения экзаменов на право управления транспортными средствами и выдачи водительских удостоверений»</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eastAsia="Times New Roman"/>
                <w:bCs/>
                <w:sz w:val="20"/>
                <w:szCs w:val="20"/>
              </w:rPr>
            </w:pPr>
            <w:r>
              <w:rPr>
                <w:rFonts w:eastAsia="Times New Roman" w:ascii="Times New Roman" w:hAnsi="Times New Roman"/>
                <w:bCs/>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bCs/>
                <w:sz w:val="20"/>
                <w:szCs w:val="20"/>
              </w:rPr>
            </w:pPr>
            <w:r>
              <w:rPr>
                <w:rFonts w:ascii="Times New Roman" w:hAnsi="Times New Roman"/>
                <w:bCs/>
                <w:sz w:val="20"/>
                <w:szCs w:val="20"/>
                <w:lang w:eastAsia="ru-RU"/>
              </w:rPr>
              <w:t>от 24.10.2014 № 1097</w:t>
            </w:r>
          </w:p>
          <w:p>
            <w:pPr>
              <w:pStyle w:val="Normal"/>
              <w:widowControl w:val="false"/>
              <w:spacing w:lineRule="auto" w:line="240" w:before="0" w:after="0"/>
              <w:rPr>
                <w:rFonts w:ascii="Times New Roman" w:hAnsi="Times New Roman"/>
                <w:bCs/>
                <w:sz w:val="20"/>
                <w:szCs w:val="20"/>
              </w:rPr>
            </w:pPr>
            <w:r>
              <w:rPr>
                <w:rFonts w:ascii="Times New Roman" w:hAnsi="Times New Roman"/>
                <w:bCs/>
                <w:sz w:val="20"/>
                <w:szCs w:val="20"/>
                <w:lang w:eastAsia="ru-RU"/>
              </w:rPr>
              <w:t>(ред. от 14.11.2024)</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bCs/>
                <w:sz w:val="20"/>
                <w:szCs w:val="20"/>
              </w:rPr>
            </w:pPr>
            <w:r>
              <w:rPr>
                <w:rFonts w:ascii="Times New Roman" w:hAnsi="Times New Roman"/>
                <w:bCs/>
                <w:sz w:val="20"/>
                <w:szCs w:val="20"/>
                <w:lang w:eastAsia="ru-RU"/>
              </w:rPr>
              <w:t>Начало действия редакции - 05.02.2025</w:t>
            </w:r>
          </w:p>
        </w:tc>
      </w:tr>
      <w:tr>
        <w:trPr>
          <w:trHeight w:val="81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ind w:right="170"/>
              <w:rPr>
                <w:rFonts w:ascii="Times New Roman" w:hAnsi="Times New Roman"/>
                <w:sz w:val="20"/>
                <w:szCs w:val="20"/>
              </w:rPr>
            </w:pPr>
            <w:r>
              <w:rPr>
                <w:rFonts w:ascii="Times New Roman" w:hAnsi="Times New Roman"/>
                <w:sz w:val="20"/>
                <w:szCs w:val="20"/>
              </w:rPr>
              <w:t>Об утверждении Правил оснащения транспортных средств категорий М2, М3 и транспортных средств категории №, используемых для перевозки опасных грузов, аппаратурой спутниковой навигации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22.12.2020 № 2216</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документа - 01.09.2021.</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01.09.2027</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ind w:right="-74"/>
              <w:rPr>
                <w:rFonts w:ascii="Times New Roman" w:hAnsi="Times New Roman"/>
                <w:sz w:val="20"/>
                <w:szCs w:val="20"/>
              </w:rPr>
            </w:pPr>
            <w:r>
              <w:rPr>
                <w:rFonts w:ascii="Times New Roman" w:hAnsi="Times New Roman"/>
                <w:sz w:val="20"/>
                <w:szCs w:val="20"/>
              </w:rPr>
              <w:t>Об утверждении Правил представления страховщику информации о дорожно-транспортном происшествии, обеспечивающих получение страховщиком некорректируемой информации о дорожно-транспортном происшествии, и требований к техническим средствам контроля и составу информации о дорожно-транспортно происшествии, а также о признании утратившими силу некоторых актов Правительства Российской Федерации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28.08.2019 № 1108</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17.08.2021)</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- 22.08.2021</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ind w:right="170"/>
              <w:jc w:val="both"/>
              <w:rPr>
                <w:rFonts w:ascii="Times New Roman" w:hAnsi="Times New Roman"/>
                <w:spacing w:val="5"/>
                <w:sz w:val="20"/>
                <w:szCs w:val="20"/>
              </w:rPr>
            </w:pPr>
            <w:r>
              <w:rPr>
                <w:rFonts w:ascii="Times New Roman" w:hAnsi="Times New Roman"/>
                <w:sz w:val="20"/>
                <w:szCs w:val="20"/>
              </w:rPr>
              <w:t>Об утверждении перечня неисправностей и условий, при которых запрещается эксплуатация самоходных машин и других видов техники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20.05.2022 № 916</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документа - 01.09.2022.</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01.09.2028</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ind w:right="170"/>
              <w:rPr>
                <w:rFonts w:ascii="Times New Roman" w:hAnsi="Times New Roman"/>
                <w:sz w:val="20"/>
                <w:szCs w:val="20"/>
              </w:rPr>
            </w:pPr>
            <w:r>
              <w:rPr>
                <w:rFonts w:ascii="Times New Roman" w:hAnsi="Times New Roman"/>
                <w:sz w:val="20"/>
                <w:szCs w:val="20"/>
              </w:rPr>
              <w:t>О требованиях к тахографам, категориях и видах оснащаемых ими транспортных средств, порядке оснащения транспортных средств тахографами, правилами их использования, обслуживания и контроле их работы</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23.11.2012 № 1213</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документа - 01.04.2013.</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ind w:right="170"/>
              <w:rPr>
                <w:rFonts w:ascii="Times New Roman" w:hAnsi="Times New Roman"/>
                <w:sz w:val="20"/>
                <w:szCs w:val="20"/>
              </w:rPr>
            </w:pPr>
            <w:r>
              <w:rPr>
                <w:rFonts w:ascii="Times New Roman" w:hAnsi="Times New Roman"/>
                <w:sz w:val="20"/>
                <w:szCs w:val="20"/>
              </w:rPr>
              <w:t>Об утверждении Правил допуска российских перевозчиков к осуществлению международных автомобильных перевозок, признании утратившим силу постановления Правительства Российской Федерации от 1 октября 2020 г. № 1588 и о внесении изменений в некоторые акты Правительства Российской Федерации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01.06.2021 № 845</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02.02.2024)</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-01.09.2024 (за исключением отдельных положений)</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ind w:right="170"/>
              <w:rPr>
                <w:rFonts w:ascii="Times New Roman" w:hAnsi="Times New Roman"/>
                <w:sz w:val="20"/>
                <w:szCs w:val="20"/>
              </w:rPr>
            </w:pPr>
            <w:r>
              <w:rPr>
                <w:rFonts w:ascii="Times New Roman" w:hAnsi="Times New Roman"/>
                <w:sz w:val="20"/>
                <w:szCs w:val="20"/>
              </w:rPr>
              <w:t>Об утверждении Положения о сопровождении транспортных средств автомобилями Государственной инспекции безопасности дорожного движения Министерства внутренних дел Российской Федерации и военной автомобильной инспекции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17.01.2007 №20</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26.03.2020)</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- 08.04.2020.</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ascii="Times New Roman" w:hAnsi="Times New Roman"/>
                <w:sz w:val="20"/>
                <w:szCs w:val="20"/>
              </w:rPr>
              <w:t>Решение Комиссии Таможенного союза</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ind w:right="170"/>
              <w:rPr>
                <w:rFonts w:ascii="Times New Roman" w:hAnsi="Times New Roman"/>
                <w:spacing w:val="5"/>
                <w:sz w:val="20"/>
                <w:szCs w:val="20"/>
              </w:rPr>
            </w:pPr>
            <w:r>
              <w:rPr>
                <w:rFonts w:ascii="Times New Roman" w:hAnsi="Times New Roman"/>
                <w:sz w:val="20"/>
                <w:szCs w:val="20"/>
              </w:rPr>
              <w:t>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09.12.2011 №877</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23.05.2025)</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- 20.10.2025.</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ascii="Times New Roman" w:hAnsi="Times New Roman"/>
                <w:sz w:val="20"/>
                <w:szCs w:val="20"/>
                <w:lang w:eastAsia="ru-RU"/>
              </w:rPr>
              <w:t>Приказ Минтранса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ind w:right="170"/>
              <w:rPr>
                <w:rFonts w:ascii="Times New Roman" w:hAnsi="Times New Roman"/>
                <w:spacing w:val="5"/>
                <w:sz w:val="20"/>
                <w:szCs w:val="20"/>
              </w:rPr>
            </w:pPr>
            <w:r>
              <w:rPr>
                <w:rFonts w:ascii="Times New Roman" w:hAnsi="Times New Roman"/>
                <w:sz w:val="20"/>
                <w:szCs w:val="20"/>
              </w:rPr>
              <w:t>Об утверждении видов автомобильных транспортных средств, используемых для перевозки пассажиров, опасных грузов, транспортирования твердых коммунальных отходов, подлежащих оснащению аппаратурой спутниковой навигации ГЛОНАСС или ГЛОНАСС/GPS</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07.10.2020 №413</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документа - 01.01.2021.</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01.01.2027</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ascii="Times New Roman" w:hAnsi="Times New Roman"/>
                <w:sz w:val="20"/>
                <w:szCs w:val="20"/>
                <w:lang w:eastAsia="ru-RU"/>
              </w:rPr>
              <w:t>Приказ МВД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ind w:right="170"/>
              <w:rPr>
                <w:rFonts w:ascii="Times New Roman" w:hAnsi="Times New Roman"/>
                <w:sz w:val="20"/>
                <w:szCs w:val="20"/>
              </w:rPr>
            </w:pPr>
            <w:r>
              <w:rPr>
                <w:rFonts w:ascii="Times New Roman" w:hAnsi="Times New Roman"/>
                <w:sz w:val="20"/>
                <w:szCs w:val="20"/>
              </w:rPr>
              <w:t>Приказ МВД России «Об утверждении формы уведомления об организованной перевозке группы детей автобусами» № 469 от 23.06.2021 г.</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23.06.2021 № 469</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07.06.2023)</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- 07.07.2023.</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ascii="Times New Roman" w:hAnsi="Times New Roman"/>
                <w:sz w:val="20"/>
                <w:szCs w:val="20"/>
                <w:lang w:eastAsia="ru-RU"/>
              </w:rPr>
              <w:t>Приказ МВД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ind w:right="170"/>
              <w:rPr>
                <w:rFonts w:ascii="Times New Roman" w:hAnsi="Times New Roman"/>
                <w:sz w:val="20"/>
                <w:szCs w:val="20"/>
              </w:rPr>
            </w:pPr>
            <w:r>
              <w:rPr>
                <w:rFonts w:ascii="Times New Roman" w:hAnsi="Times New Roman"/>
                <w:sz w:val="20"/>
                <w:szCs w:val="20"/>
              </w:rPr>
              <w:t>Об утверждении Порядка осуществления сопровождения транспортных средств с применением автомобилей Государственной инспекции безопасности дорожного движения Министерства внутренних дел Российской Федерации и признании утратившими силу нормативных правовых актов МВД России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22.03.2019 № 177</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28.07.2021)</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- 08.11.2021</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ascii="Times New Roman" w:hAnsi="Times New Roman"/>
                <w:sz w:val="20"/>
                <w:szCs w:val="20"/>
                <w:lang w:eastAsia="ru-RU"/>
              </w:rPr>
              <w:t>Приказ Минтранса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ind w:right="170"/>
              <w:rPr>
                <w:rFonts w:ascii="Times New Roman" w:hAnsi="Times New Roman"/>
                <w:sz w:val="20"/>
                <w:szCs w:val="20"/>
              </w:rPr>
            </w:pPr>
            <w:r>
              <w:rPr>
                <w:rFonts w:ascii="Times New Roman" w:hAnsi="Times New Roman"/>
                <w:sz w:val="20"/>
                <w:szCs w:val="20"/>
              </w:rPr>
              <w:t>Об утверждении Порядка осуществления весового и габаритного контроля транспортных средств</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31.08.2020 № 348</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09.06.2023)</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- 01.03.2024.</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01.09.2026</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ascii="Times New Roman" w:hAnsi="Times New Roman"/>
                <w:sz w:val="20"/>
                <w:szCs w:val="20"/>
                <w:lang w:eastAsia="ru-RU"/>
              </w:rPr>
              <w:t xml:space="preserve">Приказ Минтранса </w:t>
            </w:r>
            <w:r>
              <w:rPr>
                <w:rFonts w:eastAsia="Times New Roman" w:ascii="Times New Roman" w:hAnsi="Times New Roman"/>
                <w:sz w:val="20"/>
                <w:szCs w:val="20"/>
              </w:rPr>
              <w:t>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ind w:right="170"/>
              <w:rPr>
                <w:rFonts w:ascii="Times New Roman" w:hAnsi="Times New Roman"/>
                <w:color w:themeColor="text1" w:val="000000"/>
                <w:sz w:val="20"/>
                <w:szCs w:val="20"/>
              </w:rPr>
            </w:pPr>
            <w:r>
              <w:rPr>
                <w:rFonts w:ascii="Times New Roman" w:hAnsi="Times New Roman"/>
                <w:sz w:val="20"/>
                <w:szCs w:val="20"/>
              </w:rPr>
              <w:t>О Форме учета дорожно-транспортных происшествий владельцами транспортных средств</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02.04.1996 № 22</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документа 02.04.1996</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ascii="Times New Roman" w:hAnsi="Times New Roman"/>
                <w:sz w:val="20"/>
                <w:szCs w:val="20"/>
                <w:lang w:eastAsia="ru-RU"/>
              </w:rPr>
              <w:t>Приказ Минтранса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ind w:right="170"/>
              <w:rPr>
                <w:rFonts w:ascii="Times New Roman" w:hAnsi="Times New Roman"/>
                <w:color w:themeColor="text1" w:val="000000"/>
                <w:sz w:val="20"/>
                <w:szCs w:val="20"/>
              </w:rPr>
            </w:pPr>
            <w:r>
              <w:rPr>
                <w:rFonts w:ascii="Times New Roman" w:hAnsi="Times New Roman"/>
                <w:sz w:val="20"/>
                <w:szCs w:val="20"/>
              </w:rPr>
              <w:t>Об утверждении состава сведений, указанных в части 3 статьи 6 Федерального закона от 8 ноября 2007 г. № 259-ФЗ «Устав автомобильного транспорта и городского наземного электрического транспорта» и порядка оформления или формирования путевого листа</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28.09.2022 № 390</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05.05.2023)</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- 01.09.2023.</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Минтранса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ind w:right="170"/>
              <w:rPr>
                <w:rFonts w:ascii="Times New Roman" w:hAnsi="Times New Roman"/>
                <w:sz w:val="20"/>
                <w:szCs w:val="20"/>
              </w:rPr>
            </w:pPr>
            <w:r>
              <w:rPr>
                <w:rFonts w:ascii="Times New Roman" w:hAnsi="Times New Roman"/>
                <w:sz w:val="20"/>
                <w:szCs w:val="20"/>
              </w:rPr>
              <w:t>Об утверждении Особенностей режима рабочего времени и времени отдыха, условий труда водителей автомобилей</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16.10.2020 № 424</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12.01.2022)</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- 01.09.2022.</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01.01.2027</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Минтранса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ind w:right="170"/>
              <w:rPr>
                <w:rFonts w:ascii="Times New Roman" w:hAnsi="Times New Roman"/>
                <w:sz w:val="20"/>
                <w:szCs w:val="20"/>
              </w:rPr>
            </w:pPr>
            <w:r>
              <w:rPr>
                <w:rFonts w:ascii="Times New Roman" w:hAnsi="Times New Roman"/>
                <w:sz w:val="20"/>
                <w:szCs w:val="20"/>
              </w:rPr>
              <w:t>О ведомственных наградах Министерства транспорта Российской Федерации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30.09.2016 № 285</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11.04.2025)</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- 03.06.2025.</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Минздрава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ind w:right="170"/>
              <w:rPr>
                <w:rFonts w:ascii="Times New Roman" w:hAnsi="Times New Roman"/>
                <w:sz w:val="20"/>
                <w:szCs w:val="20"/>
              </w:rPr>
            </w:pPr>
            <w:r>
              <w:rPr>
                <w:rFonts w:ascii="Times New Roman" w:hAnsi="Times New Roman"/>
                <w:sz w:val="20"/>
                <w:szCs w:val="20"/>
              </w:rPr>
              <w:t>Методические рекомендации. Медицинское обеспечение безопасности дорожного движения. Организация и порядок проведения предрейсовых медицинских осмотров водителей транспортных средств</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Письмо Минздрава РФ от 21.08.2003 № 2510/9468-03-32</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документа 21.08.2003</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Минтранса России</w:t>
            </w:r>
          </w:p>
        </w:tc>
        <w:tc>
          <w:tcPr>
            <w:tcW w:w="3570"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sz w:val="20"/>
                <w:szCs w:val="20"/>
              </w:rPr>
            </w:pPr>
            <w:r>
              <w:rPr>
                <w:rFonts w:ascii="Times New Roman" w:hAnsi="Times New Roman"/>
                <w:sz w:val="20"/>
                <w:szCs w:val="20"/>
                <w:lang w:eastAsia="ru-RU"/>
              </w:rPr>
              <w:t>Об утверждении Порядка проведения официального утверждения типа контрольного устройства (его компонентов), регистрационных листков, карточек (карт), используемых в цифровых контрольных устройствах, устанавливаемых на транспортных средствах, и Порядка ведения реестра выданных официальных утверждений типа контрольного устройства (его компонентов), регистрационных листков, карточек (карт), используемых в цифровых контрольных устройствах, устанавливаемых на транспортных средствах</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25.08.2020 № 326</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документа - 01.01.2021.</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01.01.2027</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Минтранса России</w:t>
            </w:r>
          </w:p>
        </w:tc>
        <w:tc>
          <w:tcPr>
            <w:tcW w:w="3570"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sz w:val="20"/>
                <w:szCs w:val="20"/>
              </w:rPr>
            </w:pPr>
            <w:r>
              <w:rPr>
                <w:rFonts w:ascii="Times New Roman" w:hAnsi="Times New Roman"/>
                <w:sz w:val="20"/>
                <w:szCs w:val="20"/>
                <w:lang w:eastAsia="ru-RU"/>
              </w:rPr>
              <w:t>Об утверждении требований к тахографам, устанавливаемым на транспортные средства, категорий и видов транспортных средств, оснащаемых тахографами, правил использования, обслуживания и контроля работы тахографов, установленных на транспортные средства</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28.10.2020 № 440</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01.09.2022)</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- 01.03.2023.</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01.09.2026</w:t>
            </w:r>
          </w:p>
        </w:tc>
      </w:tr>
      <w:tr>
        <w:trPr>
          <w:trHeight w:val="1319"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Минтранса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ind w:right="170"/>
              <w:rPr>
                <w:rFonts w:ascii="Times New Roman" w:hAnsi="Times New Roman"/>
                <w:sz w:val="20"/>
                <w:szCs w:val="20"/>
              </w:rPr>
            </w:pPr>
            <w:r>
              <w:rPr>
                <w:rFonts w:ascii="Times New Roman" w:hAnsi="Times New Roman"/>
                <w:sz w:val="20"/>
                <w:szCs w:val="20"/>
              </w:rPr>
              <w:t>Об утверждении Правил обеспечения безопасности перевозок автомобильным транспортом и городским наземным электрическим транспортом</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30.04.2021 № 145</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документа - 01.09.2021.</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01.09.2026</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Минтранса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ind w:right="170"/>
              <w:rPr>
                <w:rFonts w:ascii="Times New Roman" w:hAnsi="Times New Roman"/>
                <w:sz w:val="20"/>
                <w:szCs w:val="20"/>
              </w:rPr>
            </w:pPr>
            <w:r>
              <w:rPr>
                <w:rFonts w:ascii="Times New Roman" w:hAnsi="Times New Roman"/>
                <w:sz w:val="20"/>
                <w:szCs w:val="20"/>
              </w:rPr>
              <w:t>Об определении объектов транспортной инфраструктуры, не подлежащих категорированию по видам транспорта</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28.08.2020 № 331</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09.10.2024)</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- 01.03.2025.</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01.09.2026</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Минтранса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ind w:right="170"/>
              <w:rPr>
                <w:rFonts w:ascii="Times New Roman" w:hAnsi="Times New Roman"/>
                <w:sz w:val="20"/>
                <w:szCs w:val="20"/>
              </w:rPr>
            </w:pPr>
            <w:r>
              <w:rPr>
                <w:rFonts w:ascii="Times New Roman" w:hAnsi="Times New Roman"/>
                <w:sz w:val="20"/>
                <w:szCs w:val="20"/>
              </w:rPr>
              <w:t>Об утверждении Порядка выдачи карточек (карт), используемых в цифровых контрольных устройствах, устанавливаемых на транспортных средствах, и Порядка ведения реестра выданных карточек (карт), используемых в цифровых контрольных устройствах, устанавливаемых на транспортных средствах</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23.10.2020 № 435</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документа - 01.01.2021.</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01.01.2027</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Минтранса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ind w:right="170"/>
              <w:rPr>
                <w:rFonts w:ascii="Times New Roman" w:hAnsi="Times New Roman"/>
                <w:sz w:val="20"/>
                <w:szCs w:val="20"/>
              </w:rPr>
            </w:pPr>
            <w:r>
              <w:rPr>
                <w:rFonts w:ascii="Times New Roman" w:hAnsi="Times New Roman"/>
                <w:sz w:val="20"/>
                <w:szCs w:val="20"/>
              </w:rPr>
              <w:t>Об утверждении Порядка выдачи специального разрешения на движение по автомобильным дорогам транспортного средства, осуществляющего перевозки опасных грузов</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11.04.2022 № 127</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документа - 01.09.2022.</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Минтранса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ind w:right="170"/>
              <w:rPr>
                <w:rFonts w:ascii="Times New Roman" w:hAnsi="Times New Roman"/>
                <w:sz w:val="20"/>
                <w:szCs w:val="20"/>
              </w:rPr>
            </w:pPr>
            <w:r>
              <w:rPr>
                <w:rFonts w:ascii="Times New Roman" w:hAnsi="Times New Roman"/>
                <w:sz w:val="20"/>
                <w:szCs w:val="20"/>
              </w:rPr>
              <w:t>Об утверждении Требований к сервисным центрам (мастерским), осуществляющим деятельность по установке, проверке, техническому обслуживанию и ремонту контрольных устройств, устанавливаемых на транспортных средствах, Порядка допуска сервисных центров (мастерских) к деятельности по установке, проверке, техническому обслуживанию и ремонту контрольных устройств, устанавливаемых на транспортных средствах, и Порядка ведения реестра допущенных сервисных центров (мастерских), осуществляющих деятельность по установке, проверке, техническому обслуживанию и ремонту контрольных устройств, устанавливаемых на транспортных средствах</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21.08.2020 № 320</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документа - 01.01.2021.</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01.01.2027</w:t>
            </w:r>
          </w:p>
        </w:tc>
      </w:tr>
      <w:tr>
        <w:trPr>
          <w:trHeight w:val="1349"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Минтранса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ind w:right="170"/>
              <w:rPr>
                <w:rFonts w:ascii="Times New Roman" w:hAnsi="Times New Roman"/>
                <w:sz w:val="20"/>
                <w:szCs w:val="20"/>
              </w:rPr>
            </w:pPr>
            <w:r>
              <w:rPr>
                <w:rFonts w:ascii="Times New Roman" w:hAnsi="Times New Roman"/>
                <w:sz w:val="20"/>
                <w:szCs w:val="20"/>
              </w:rPr>
              <w:t>Об утверждении Порядка выдачи свидетельств о подготовке водителей автотранспортных средств, перевозящих опасные грузы, и утверждения курсов такой подготовки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30.07.2020 № 265</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28.09.2021)</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- 09.11.2021</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01.01.2027</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Минтранса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ind w:right="170"/>
              <w:rPr>
                <w:rFonts w:ascii="Times New Roman" w:hAnsi="Times New Roman"/>
                <w:sz w:val="20"/>
                <w:szCs w:val="20"/>
              </w:rPr>
            </w:pPr>
            <w:r>
              <w:rPr>
                <w:rFonts w:ascii="Times New Roman" w:hAnsi="Times New Roman"/>
                <w:sz w:val="20"/>
                <w:szCs w:val="20"/>
              </w:rPr>
              <w:t>Об утверждении Порядка проведения экзамена и выдачи свидетельств о профессиональной подготовке консультантов по вопросам безопасности перевозки опасных грузов автомобильным транспортом</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sz w:val="20"/>
                <w:szCs w:val="20"/>
                <w:highlight w:val="white"/>
              </w:rPr>
            </w:pPr>
            <w:r>
              <w:rPr>
                <w:rFonts w:ascii="Times New Roman" w:hAnsi="Times New Roman"/>
                <w:sz w:val="20"/>
                <w:szCs w:val="20"/>
                <w:highlight w:val="white"/>
                <w:lang w:eastAsia="ru-RU"/>
              </w:rPr>
              <w:t>от 28.07.2020 № 257</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sz w:val="20"/>
                <w:szCs w:val="20"/>
                <w:highlight w:val="white"/>
              </w:rPr>
            </w:pPr>
            <w:r>
              <w:rPr>
                <w:rFonts w:ascii="Times New Roman" w:hAnsi="Times New Roman"/>
                <w:sz w:val="20"/>
                <w:szCs w:val="20"/>
                <w:highlight w:val="white"/>
                <w:lang w:eastAsia="ru-RU"/>
              </w:rPr>
              <w:t xml:space="preserve">Начало действия документа - </w:t>
            </w:r>
            <w:hyperlink r:id="rId18" w:tgtFrame="consultantplus://offline/ref=FB666FC1C87B5911EB83271CFA0141E5DF9BDB39213FE7CDE911989FE687E0C89E94EF7A2B03C1CEBF9D1F664A4C39E7374D1CFD527E21C7v3K2N">
              <w:r>
                <w:rPr>
                  <w:rStyle w:val="ListLabel194"/>
                  <w:rFonts w:ascii="Times New Roman" w:hAnsi="Times New Roman"/>
                  <w:sz w:val="20"/>
                  <w:szCs w:val="20"/>
                  <w:highlight w:val="white"/>
                  <w:lang w:eastAsia="ru-RU"/>
                </w:rPr>
                <w:t>01.01.2021</w:t>
              </w:r>
            </w:hyperlink>
          </w:p>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lang w:eastAsia="ru-RU"/>
              </w:rPr>
              <w:t>Срок действия документа ограничен 01.01.2027</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Минтранса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ind w:right="170"/>
              <w:rPr>
                <w:rFonts w:ascii="Times New Roman" w:hAnsi="Times New Roman"/>
                <w:sz w:val="20"/>
                <w:szCs w:val="20"/>
              </w:rPr>
            </w:pPr>
            <w:r>
              <w:rPr>
                <w:rFonts w:ascii="Times New Roman" w:hAnsi="Times New Roman"/>
                <w:sz w:val="20"/>
                <w:szCs w:val="20"/>
              </w:rPr>
              <w:t>Об утверждении типовой дополнительной профессиональной программы повышения квалификации консультантов по вопросам безопасности перевозки опасных грузов автомобильным транспортом в области международных автомобильных перевозок и типовой дополнительной профессиональной программы профессиональной переподготовки консультантов по вопросам безопасности перевозки опасных грузов автомобильным транспортом в области международных автомобильных перевозок»</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23.06.2016 № 175</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12.10.2021)</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- 01.09.2022.</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01.09.2028</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Минтранса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ind w:right="170"/>
              <w:rPr>
                <w:rFonts w:ascii="Times New Roman" w:hAnsi="Times New Roman"/>
                <w:sz w:val="20"/>
                <w:szCs w:val="20"/>
              </w:rPr>
            </w:pPr>
            <w:r>
              <w:rPr>
                <w:rFonts w:ascii="Times New Roman" w:hAnsi="Times New Roman"/>
                <w:sz w:val="20"/>
                <w:szCs w:val="20"/>
              </w:rPr>
              <w:t>Об утверждении форм запроса физических и юридических лиц о предоставлении информации о координатно-временных параметрах транспортных средств на момент дорожно-транспортных и иных происшествий на автомобильных дорогах в российской федерации, содержащейся в государственной автоматизированной информационной системе "эра-глонасс", перечня документов, прилагаемых к запросу, и формы ответа на запрос</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22.11.2016 № 353</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документа - 31.12.2016.</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Минтранса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ind w:right="170"/>
              <w:rPr>
                <w:rFonts w:ascii="Times New Roman" w:hAnsi="Times New Roman"/>
                <w:sz w:val="20"/>
                <w:szCs w:val="20"/>
              </w:rPr>
            </w:pPr>
            <w:r>
              <w:rPr>
                <w:rFonts w:ascii="Times New Roman" w:hAnsi="Times New Roman"/>
                <w:sz w:val="20"/>
                <w:szCs w:val="20"/>
              </w:rPr>
              <w:t>Об утверждении Порядка аттестации ответственного за обеспечение безопасности дорожного движения на право заниматься соответствующей деятельностью</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31.07.2020 № 283</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документа - 01.01.2021.</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01.01.2027</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color w:themeColor="text1" w:val="000000"/>
                <w:sz w:val="20"/>
                <w:szCs w:val="20"/>
              </w:rPr>
            </w:pPr>
            <w:r>
              <w:rPr>
                <w:rFonts w:ascii="Times New Roman" w:hAnsi="Times New Roman"/>
                <w:color w:themeColor="text1" w:val="000000"/>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color w:themeColor="text1" w:val="000000"/>
                <w:sz w:val="20"/>
                <w:szCs w:val="20"/>
              </w:rPr>
            </w:pPr>
            <w:r>
              <w:rPr>
                <w:rFonts w:ascii="Times New Roman" w:hAnsi="Times New Roman"/>
                <w:color w:themeColor="text1" w:val="000000"/>
                <w:sz w:val="20"/>
                <w:szCs w:val="20"/>
              </w:rPr>
              <w:t>Руководство</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ind w:right="170"/>
              <w:rPr>
                <w:rFonts w:ascii="Times New Roman" w:hAnsi="Times New Roman"/>
                <w:b/>
                <w:bCs/>
                <w:color w:themeColor="text1" w:val="000000"/>
                <w:sz w:val="20"/>
                <w:szCs w:val="20"/>
              </w:rPr>
            </w:pPr>
            <w:r>
              <w:rPr>
                <w:rFonts w:ascii="Times New Roman" w:hAnsi="Times New Roman"/>
                <w:color w:themeColor="text1" w:val="000000"/>
                <w:sz w:val="20"/>
                <w:szCs w:val="20"/>
              </w:rPr>
              <w:t>Руководство по соблюдению обязательных требований по организации перевозки групп детей автобусами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eastAsia="Times New Roman"/>
                <w:color w:themeColor="text1" w:val="000000"/>
                <w:sz w:val="20"/>
                <w:szCs w:val="20"/>
              </w:rPr>
            </w:pPr>
            <w:r>
              <w:rPr>
                <w:rFonts w:eastAsia="Times New Roman" w:ascii="Times New Roman" w:hAnsi="Times New Roman"/>
                <w:color w:themeColor="text1" w:val="000000"/>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color w:themeColor="text1" w:val="000000"/>
                <w:sz w:val="20"/>
                <w:szCs w:val="20"/>
              </w:rPr>
            </w:pPr>
            <w:r>
              <w:rPr>
                <w:rFonts w:ascii="Times New Roman" w:hAnsi="Times New Roman"/>
                <w:color w:themeColor="text1" w:val="000000"/>
                <w:sz w:val="20"/>
                <w:szCs w:val="20"/>
              </w:rPr>
              <w:t>утв. Ространснадзором 17.05.2022</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color w:themeColor="text1" w:val="000000"/>
                <w:sz w:val="20"/>
                <w:szCs w:val="20"/>
              </w:rPr>
            </w:pPr>
            <w:r>
              <w:rPr>
                <w:rFonts w:ascii="Times New Roman" w:hAnsi="Times New Roman"/>
                <w:color w:themeColor="text1" w:val="000000"/>
                <w:sz w:val="20"/>
                <w:szCs w:val="20"/>
                <w:lang w:eastAsia="ru-RU"/>
              </w:rPr>
              <w:t>Начало действия документа 17.05.2022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Минздрава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bCs/>
                <w:sz w:val="20"/>
                <w:szCs w:val="20"/>
                <w:shd w:fill="FFFFFF" w:val="clear"/>
              </w:rPr>
            </w:pPr>
            <w:r>
              <w:rPr>
                <w:rFonts w:ascii="Times New Roman" w:hAnsi="Times New Roman"/>
                <w:bCs/>
                <w:sz w:val="20"/>
                <w:szCs w:val="20"/>
                <w:shd w:fill="FFFFFF" w:val="clear"/>
              </w:rPr>
              <w:t>Об утверждении Порядка и периодичности проведения предсменных, предрейсовых, послесменных, послерейсовых медицинских осмотров, медицинских осмотров в течение рабочего дня (смены) и перечня включаемых в них исследований</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iCs/>
                <w:sz w:val="20"/>
                <w:szCs w:val="20"/>
                <w:shd w:fill="FFFFFF" w:val="clear"/>
              </w:rPr>
            </w:pPr>
            <w:r>
              <w:rPr>
                <w:rFonts w:ascii="Times New Roman" w:hAnsi="Times New Roman"/>
                <w:iCs/>
                <w:sz w:val="20"/>
                <w:szCs w:val="20"/>
                <w:shd w:fill="FFFFFF" w:val="clear"/>
              </w:rPr>
              <w:t>от 30.05.2023 № 266н</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документа - 01.09.2023</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bCs/>
                <w:sz w:val="20"/>
                <w:szCs w:val="20"/>
                <w:shd w:fill="FFFFFF" w:val="clear"/>
              </w:rPr>
              <w:t>О подготовке и допуске водителей к управлению транспортными средствами, оборудованными устройствами для подачи специальных световых и звуковых сигналов</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iCs/>
                <w:sz w:val="20"/>
                <w:szCs w:val="20"/>
                <w:shd w:fill="FFFFFF" w:val="clear"/>
              </w:rPr>
            </w:pPr>
            <w:r>
              <w:rPr>
                <w:rFonts w:ascii="Times New Roman" w:hAnsi="Times New Roman"/>
                <w:iCs/>
                <w:sz w:val="20"/>
                <w:szCs w:val="20"/>
                <w:shd w:fill="FFFFFF" w:val="clear"/>
              </w:rPr>
              <w:t>от 15.12.2007 № 876</w:t>
            </w:r>
          </w:p>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(ред. от 30.11.2020)</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- 10.12.2020</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О лицензировании деятельности по перевозкам пассажиров и иных лиц автобусами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iCs/>
                <w:sz w:val="20"/>
                <w:szCs w:val="20"/>
                <w:shd w:fill="FFFFFF" w:val="clear"/>
              </w:rPr>
            </w:pPr>
            <w:r>
              <w:rPr>
                <w:rFonts w:ascii="Times New Roman" w:hAnsi="Times New Roman"/>
                <w:iCs/>
                <w:sz w:val="20"/>
                <w:szCs w:val="20"/>
                <w:shd w:fill="FFFFFF" w:val="clear"/>
              </w:rPr>
              <w:t>от 07.10.2020 № 1616</w:t>
            </w:r>
          </w:p>
          <w:p>
            <w:pPr>
              <w:pStyle w:val="Normal"/>
              <w:widowControl w:val="false"/>
              <w:spacing w:lineRule="auto" w:line="240" w:before="0" w:after="0"/>
              <w:rPr>
                <w:rFonts w:ascii="Times New Roman" w:hAnsi="Times New Roman"/>
                <w:sz w:val="20"/>
                <w:szCs w:val="20"/>
              </w:rPr>
            </w:pPr>
            <w:r>
              <w:rPr>
                <w:rFonts w:ascii="Times New Roman" w:hAnsi="Times New Roman"/>
                <w:iCs/>
                <w:sz w:val="20"/>
                <w:szCs w:val="20"/>
                <w:shd w:fill="FFFFFF" w:val="clear"/>
              </w:rPr>
              <w:t>(ред. от 23.12.2021)</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- 01.03.2022</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01.09.2026</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 Правилах дорожного движения (вместе с "Основными положениями по допуску транспортных средств к эксплуатации и обязанности должностных лиц по обеспечению безопасности дорожного движения"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23.10.1993 № 1090</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16.07.2025)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- 01.09.2025</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01.03.2029</w:t>
            </w:r>
          </w:p>
        </w:tc>
      </w:tr>
      <w:tr>
        <w:trPr>
          <w:trHeight w:val="875"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Системы менеджмента безопасности дорожного движения (БДД). Требования и руководство по применению</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t>ГОСТ Р ИСО 39001-2014</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Приказ Росстандарта от 14.10.2014 № 1327-ст</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документа - 01.06.2015</w:t>
            </w:r>
          </w:p>
        </w:tc>
      </w:tr>
      <w:tr>
        <w:trPr>
          <w:trHeight w:val="20" w:hRule="atLeast"/>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color w:themeColor="text1" w:val="000000"/>
                <w:sz w:val="20"/>
                <w:szCs w:val="20"/>
              </w:rPr>
            </w:pPr>
            <w:r>
              <w:rPr>
                <w:rFonts w:ascii="Times New Roman" w:hAnsi="Times New Roman"/>
                <w:color w:themeColor="text1" w:val="000000"/>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color w:themeColor="text1" w:val="000000"/>
                <w:sz w:val="20"/>
                <w:szCs w:val="20"/>
              </w:rPr>
            </w:pPr>
            <w:r>
              <w:rPr>
                <w:rFonts w:eastAsia="Times New Roman" w:ascii="Times New Roman" w:hAnsi="Times New Roman"/>
                <w:color w:themeColor="text1" w:val="000000"/>
                <w:sz w:val="20"/>
                <w:szCs w:val="20"/>
              </w:rPr>
              <w:t>Методические указания ПАО Газпром</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color w:themeColor="text1" w:val="000000"/>
                <w:sz w:val="20"/>
                <w:szCs w:val="20"/>
              </w:rPr>
            </w:pPr>
            <w:r>
              <w:rPr>
                <w:rFonts w:ascii="Times New Roman" w:hAnsi="Times New Roman"/>
                <w:color w:themeColor="text1" w:val="000000"/>
                <w:sz w:val="20"/>
                <w:szCs w:val="20"/>
                <w:lang w:eastAsia="ru-RU"/>
              </w:rPr>
              <w:t>Безопасность на автомобильном транспорте. Технические требования обеспечения безопасности дорожного движения в дочерних обществах и организациях ПАО Газпром</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olor w:themeColor="text1" w:val="000000"/>
                <w:sz w:val="20"/>
                <w:szCs w:val="20"/>
              </w:rPr>
            </w:pPr>
            <w:r>
              <w:rPr>
                <w:rFonts w:eastAsia="Times New Roman" w:ascii="Times New Roman" w:hAnsi="Times New Roman"/>
                <w:color w:themeColor="text1" w:val="000000"/>
                <w:sz w:val="20"/>
                <w:szCs w:val="20"/>
              </w:rPr>
              <w:t>03-3186</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color w:themeColor="text1" w:val="000000"/>
                <w:sz w:val="20"/>
                <w:szCs w:val="20"/>
              </w:rPr>
            </w:pPr>
            <w:r>
              <w:rPr>
                <w:rFonts w:eastAsia="Times New Roman" w:ascii="Times New Roman" w:hAnsi="Times New Roman"/>
                <w:color w:themeColor="text1" w:val="000000"/>
                <w:sz w:val="20"/>
                <w:szCs w:val="20"/>
              </w:rPr>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color w:themeColor="text1" w:val="000000"/>
                <w:sz w:val="20"/>
                <w:szCs w:val="20"/>
              </w:rPr>
            </w:pPr>
            <w:r>
              <w:rPr>
                <w:rFonts w:ascii="Times New Roman" w:hAnsi="Times New Roman"/>
                <w:color w:themeColor="text1" w:val="000000"/>
                <w:sz w:val="20"/>
                <w:szCs w:val="20"/>
                <w:lang w:eastAsia="ru-RU"/>
              </w:rPr>
              <w:t>Начало действия документа 22.11.2022</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lang w:eastAsia="ru-RU"/>
              </w:rPr>
              <w:t>ГОСТ Р 50597-2017</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Приказом Росстандарта от 26.09.2017 № 1245-ст</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документа 01.09.2018</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Дороги автомобильные и аэродромы. Методы измерения неровностей оснований и покрытий</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lang w:eastAsia="ru-RU"/>
              </w:rPr>
              <w:t>ГОСТ Р 56925-2016</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Приказ Росстандарта от 23.05.2016 № 370-ст</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Начало действия документа 01.10.2016</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Дороги автомобильные общего пользования. Световозвращатели дорожные. Методы контроля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ascii="Times New Roman" w:hAnsi="Times New Roman"/>
                <w:sz w:val="20"/>
                <w:szCs w:val="20"/>
                <w:lang w:eastAsia="ru-RU"/>
              </w:rPr>
              <w:t>ГОСТ 32839-2014</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Росстандарта от 27.02.2015 № 106-ст</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Начало действия документа 01.07.2015</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Дороги автомобильные общего пользования. Столбики сигнальные дорожные. Технические требования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ascii="Times New Roman" w:hAnsi="Times New Roman"/>
                <w:sz w:val="20"/>
                <w:szCs w:val="20"/>
                <w:lang w:eastAsia="ru-RU"/>
              </w:rPr>
              <w:t>ГОСТ 32843-2014</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Росстандарта от 07.04.2015 № 225-ст</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Начало действия документа 01.07.2015</w:t>
            </w:r>
          </w:p>
        </w:tc>
      </w:tr>
      <w:tr>
        <w:trPr>
          <w:trHeight w:val="20" w:hRule="atLeast"/>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Дороги автомобильные общего пользования. Знаки переменной информации. Технические требования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ascii="Times New Roman" w:hAnsi="Times New Roman"/>
                <w:sz w:val="20"/>
                <w:szCs w:val="20"/>
                <w:lang w:eastAsia="ru-RU"/>
              </w:rPr>
              <w:t>ГОСТ 32865-2014</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Росстандарта от 09.09.2015 № 1293-ст</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Начало действия документа 01.06.2016</w:t>
            </w:r>
          </w:p>
        </w:tc>
      </w:tr>
      <w:tr>
        <w:trPr>
          <w:trHeight w:val="20" w:hRule="atLeast"/>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sz w:val="20"/>
                <w:szCs w:val="20"/>
              </w:rPr>
            </w:pPr>
            <w:r>
              <w:rPr>
                <w:rFonts w:ascii="Times New Roman" w:hAnsi="Times New Roman"/>
                <w:sz w:val="20"/>
                <w:szCs w:val="20"/>
                <w:lang w:eastAsia="ru-RU"/>
              </w:rPr>
              <w:t>Дороги автомобильные общего пользования. Световозвращатели дорожные. Технические требования (с Поправками)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ascii="Times New Roman" w:hAnsi="Times New Roman"/>
                <w:sz w:val="20"/>
                <w:szCs w:val="20"/>
                <w:lang w:eastAsia="ru-RU"/>
              </w:rPr>
              <w:t>ГОСТ 32866-2014</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Росстандарта от 27.02.2015 № 107-ст</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Начало действия документа 01.07.2015</w:t>
            </w:r>
          </w:p>
        </w:tc>
      </w:tr>
      <w:tr>
        <w:trPr>
          <w:trHeight w:val="20" w:hRule="atLeast"/>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Дороги автомобильные общего пользования. Знаки дорожные. Технические требования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ascii="Times New Roman" w:hAnsi="Times New Roman"/>
                <w:sz w:val="20"/>
                <w:szCs w:val="20"/>
                <w:lang w:eastAsia="ru-RU"/>
              </w:rPr>
              <w:t>ГОСТ 32945-2014</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Росстандарта от 31.08.2016 № 991-ст</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документа 08.09.2016.</w:t>
            </w:r>
          </w:p>
        </w:tc>
      </w:tr>
      <w:tr>
        <w:trPr>
          <w:trHeight w:val="20" w:hRule="atLeast"/>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Дороги автомобильные общего пользования. Знаки дорожные. Методы контроля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ascii="Times New Roman" w:hAnsi="Times New Roman"/>
                <w:sz w:val="20"/>
                <w:szCs w:val="20"/>
                <w:lang w:eastAsia="ru-RU"/>
              </w:rPr>
              <w:t>ГОСТ 32946-2014</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Росстандарта от 31.08.2016 № 992-ст</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Начало действия документа  08.09.2016</w:t>
            </w:r>
          </w:p>
        </w:tc>
      </w:tr>
      <w:tr>
        <w:trPr>
          <w:trHeight w:val="452"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ascii="Times New Roman" w:hAnsi="Times New Roman"/>
                <w:sz w:val="20"/>
                <w:szCs w:val="20"/>
                <w:lang w:eastAsia="ru-RU"/>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Дороги автомобильные общего пользования. Опоры стационарного электрического освещения. Технические требования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ascii="Times New Roman" w:hAnsi="Times New Roman"/>
                <w:sz w:val="20"/>
                <w:szCs w:val="20"/>
                <w:lang w:eastAsia="ru-RU"/>
              </w:rPr>
              <w:t>ГОСТ 32947-2014</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Росстандарта от 31.08.2016 № 993-ст</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Начало действия документа  08.09.2016</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ascii="Times New Roman" w:hAnsi="Times New Roman"/>
                <w:sz w:val="20"/>
                <w:szCs w:val="20"/>
                <w:lang w:eastAsia="ru-RU"/>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Дороги автомобильные общего пользования. Опоры дорожных знаков. Технические требования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ascii="Times New Roman" w:hAnsi="Times New Roman"/>
                <w:sz w:val="20"/>
                <w:szCs w:val="20"/>
                <w:lang w:eastAsia="ru-RU"/>
              </w:rPr>
              <w:t>ГОСТ 32948-2014</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Росстандарта от 31.08.2016 № 994-ст</w:t>
            </w:r>
          </w:p>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(ред. от 01.12.2021)</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Начало действия редакции 08.09.2016</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ascii="Times New Roman" w:hAnsi="Times New Roman"/>
                <w:sz w:val="20"/>
                <w:szCs w:val="20"/>
                <w:lang w:eastAsia="ru-RU"/>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Дороги автомобильные общего пользования. Разметка дорожная. Методы контроля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ascii="Times New Roman" w:hAnsi="Times New Roman"/>
                <w:sz w:val="20"/>
                <w:szCs w:val="20"/>
                <w:lang w:eastAsia="ru-RU"/>
              </w:rPr>
              <w:t>ГОСТ 32952-2014</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Росстандарта от 26.03.2015 № 175-ст</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Начало действия документа 01.10.2015</w:t>
            </w:r>
          </w:p>
        </w:tc>
      </w:tr>
      <w:tr>
        <w:trPr>
          <w:trHeight w:val="20" w:hRule="atLeast"/>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ascii="Times New Roman" w:hAnsi="Times New Roman"/>
                <w:sz w:val="20"/>
                <w:szCs w:val="20"/>
                <w:lang w:eastAsia="ru-RU"/>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Дороги автомобильные общего пользования. Разметка дорожная. Технические требования (с Поправкой)</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ascii="Times New Roman" w:hAnsi="Times New Roman"/>
                <w:sz w:val="20"/>
                <w:szCs w:val="20"/>
                <w:lang w:eastAsia="ru-RU"/>
              </w:rPr>
              <w:t>ГОСТ 32953-2014</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Росстандарта от 26.03.2015 № 176-ст</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Начало действия документа 01.10.2015</w:t>
            </w:r>
          </w:p>
        </w:tc>
      </w:tr>
      <w:tr>
        <w:trPr>
          <w:trHeight w:val="243"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sz w:val="20"/>
                <w:szCs w:val="20"/>
              </w:rPr>
            </w:pPr>
            <w:r>
              <w:rPr>
                <w:rFonts w:ascii="Times New Roman" w:hAnsi="Times New Roman"/>
                <w:sz w:val="20"/>
                <w:szCs w:val="20"/>
                <w:lang w:eastAsia="ru-RU"/>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Дороги автомобильные общего пользования. Искусственные неровности сборные. Технические требования. Методы контроля (с Поправкой)</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ascii="Times New Roman" w:hAnsi="Times New Roman"/>
                <w:sz w:val="20"/>
                <w:szCs w:val="20"/>
                <w:lang w:eastAsia="ru-RU"/>
              </w:rPr>
              <w:t>ГОСТ 32964-2014</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Приказом Росстандарта от 31.08.2015 № 1204-ст</w:t>
            </w:r>
          </w:p>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(ред. от 01.12.2017)</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Начало действия редакции 01.02.2016</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ascii="Times New Roman" w:hAnsi="Times New Roman"/>
                <w:sz w:val="20"/>
                <w:szCs w:val="20"/>
                <w:lang w:eastAsia="ru-RU"/>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Дороги автомобильные общего пользования. Методы измерения сцепления колеса автомобиля с покрытием</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ascii="Times New Roman" w:hAnsi="Times New Roman"/>
                <w:sz w:val="20"/>
                <w:szCs w:val="20"/>
                <w:lang w:eastAsia="ru-RU"/>
              </w:rPr>
              <w:t>ГОСТ 33078-2014</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Росстандарта от 14.08.2015 № 1164-ст</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Начало действия документа 01.12.2015</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ascii="Times New Roman" w:hAnsi="Times New Roman"/>
                <w:sz w:val="20"/>
                <w:szCs w:val="20"/>
                <w:lang w:eastAsia="ru-RU"/>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Дороги автомобильные общего пользования. Дорожные покрытия. Методы измерения ровности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ascii="Times New Roman" w:hAnsi="Times New Roman"/>
                <w:sz w:val="20"/>
                <w:szCs w:val="20"/>
                <w:lang w:eastAsia="ru-RU"/>
              </w:rPr>
              <w:t>ГОСТ 33101-2014</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Росстандарта от 20.11.2015 № 1931-ст</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Начало действия документа 01.08.2016</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ascii="Times New Roman" w:hAnsi="Times New Roman"/>
                <w:sz w:val="20"/>
                <w:szCs w:val="20"/>
                <w:lang w:eastAsia="ru-RU"/>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Дороги автомобильные общего пользования. Ограждения дорожные. Технические требования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ascii="Times New Roman" w:hAnsi="Times New Roman"/>
                <w:sz w:val="20"/>
                <w:szCs w:val="20"/>
                <w:lang w:eastAsia="ru-RU"/>
              </w:rPr>
              <w:t>ГОСТ 33128-2014</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Росстандарта от 07.04.2015 № 229-ст</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Начало действия документа 01.07.2015</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ascii="Times New Roman" w:hAnsi="Times New Roman"/>
                <w:sz w:val="20"/>
                <w:szCs w:val="20"/>
                <w:lang w:eastAsia="ru-RU"/>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Дороги автомобильные общего пользования. Элементы обустройства. Технические требования. Правила применения (с Поправками)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ascii="Times New Roman" w:hAnsi="Times New Roman"/>
                <w:sz w:val="20"/>
                <w:szCs w:val="20"/>
                <w:lang w:eastAsia="ru-RU"/>
              </w:rPr>
              <w:t>ГОСТ 33151-2014</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Росстандарта от 23.07.2015 № 959-ст</w:t>
            </w:r>
          </w:p>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(ред. от 09.07.2025)</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Начало действия редакции 01.12.2015</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ascii="Times New Roman" w:hAnsi="Times New Roman"/>
                <w:sz w:val="20"/>
                <w:szCs w:val="20"/>
                <w:lang w:eastAsia="ru-RU"/>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Дороги автомобильные общего пользования. Горизонтальная освещенность от искусственного освещения. Методы контроля (с Поправкой)</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ascii="Times New Roman" w:hAnsi="Times New Roman"/>
                <w:sz w:val="20"/>
                <w:szCs w:val="20"/>
                <w:lang w:eastAsia="ru-RU"/>
              </w:rPr>
              <w:t>ГОСТ 33175-2014</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Росстандарта от 26.03.2015 № 180-ст</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Начало действия документа 01.07.2015</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ascii="Times New Roman" w:hAnsi="Times New Roman"/>
                <w:sz w:val="20"/>
                <w:szCs w:val="20"/>
                <w:lang w:eastAsia="ru-RU"/>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Дороги автомобильные общего пользования. Горизонтальная освещенность от искусственного освещения. Технические требования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ascii="Times New Roman" w:hAnsi="Times New Roman"/>
                <w:sz w:val="20"/>
                <w:szCs w:val="20"/>
                <w:lang w:eastAsia="ru-RU"/>
              </w:rPr>
              <w:t>ГОСТ 33176-2014</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Росстандарта от 26.03.2015 № 181-ст</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Начало действия документа 01.07.2015</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ascii="Times New Roman" w:hAnsi="Times New Roman"/>
                <w:sz w:val="20"/>
                <w:szCs w:val="20"/>
                <w:lang w:eastAsia="ru-RU"/>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Дороги автомобильные общего пользования. Требования к уровню зимнего содержания (с Поправками)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ascii="Times New Roman" w:hAnsi="Times New Roman"/>
                <w:sz w:val="20"/>
                <w:szCs w:val="20"/>
                <w:lang w:eastAsia="ru-RU"/>
              </w:rPr>
              <w:t>ГОСТ 33181-2014</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Росстандарта от 11.08.2015 № 1121-ст</w:t>
            </w:r>
          </w:p>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(ред. от 01.07.2017)</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Начало действия редакции 01.12.2015</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ascii="Times New Roman" w:hAnsi="Times New Roman"/>
                <w:sz w:val="20"/>
                <w:szCs w:val="20"/>
                <w:lang w:eastAsia="ru-RU"/>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Дороги автомобильные общего пользования. Требования к эксплуатационному состоянию</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ascii="Times New Roman" w:hAnsi="Times New Roman"/>
                <w:sz w:val="20"/>
                <w:szCs w:val="20"/>
                <w:lang w:eastAsia="ru-RU"/>
              </w:rPr>
              <w:t>ГОСТ 33220-2015</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Росстандарта от 11.08.2015 № 1122-ст</w:t>
            </w:r>
          </w:p>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(ред. от 12.08.2024)</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Начало действия редакции 01.12.2015</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ascii="Times New Roman" w:hAnsi="Times New Roman"/>
                <w:sz w:val="20"/>
                <w:szCs w:val="20"/>
                <w:lang w:eastAsia="ru-RU"/>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Дороги автомобильные общего пользования. Светофоры дорожные. Технические требования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ascii="Times New Roman" w:hAnsi="Times New Roman"/>
                <w:sz w:val="20"/>
                <w:szCs w:val="20"/>
                <w:lang w:eastAsia="ru-RU"/>
              </w:rPr>
              <w:t>ГОСТ 33385-2015</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Росстандарта от 31.08.2016 № 1001-ст</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Начало действия документа 08.09.2016</w:t>
            </w:r>
          </w:p>
        </w:tc>
      </w:tr>
      <w:tr>
        <w:trPr>
          <w:trHeight w:val="96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auto" w:fill="auto" w:val="clear"/>
            <w:vAlign w:val="center"/>
          </w:tcPr>
          <w:p>
            <w:pPr>
              <w:pStyle w:val="ConsPlusNormal"/>
              <w:ind w:hanging="0"/>
              <w:rPr>
                <w:rFonts w:ascii="Times New Roman" w:hAnsi="Times New Roman" w:eastAsia="Calibri" w:cs="Times New Roman"/>
                <w:highlight w:val="none"/>
              </w:rPr>
            </w:pPr>
            <w:r>
              <w:rPr>
                <w:rFonts w:eastAsia="Calibri" w:cs="Times New Roman" w:ascii="Times New Roman" w:hAnsi="Times New Roman"/>
              </w:rPr>
              <w:t>Технические средства организации дорожного движения. Разметка дорожная. Классификация. Технические требования (с Изм. №1)</w:t>
            </w:r>
          </w:p>
          <w:p>
            <w:pPr>
              <w:pStyle w:val="ConsPlusNormal"/>
              <w:ind w:hanging="0"/>
              <w:rPr>
                <w:rFonts w:ascii="Times New Roman" w:hAnsi="Times New Roman" w:eastAsia="Calibri" w:cs="Times New Roman"/>
              </w:rPr>
            </w:pPr>
            <w:r>
              <w:rPr>
                <w:rFonts w:eastAsia="Calibri" w:cs="Times New Roman" w:ascii="Times New Roman" w:hAnsi="Times New Roman"/>
              </w:rPr>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lang w:eastAsia="ru-RU"/>
              </w:rPr>
              <w:t>ГОСТ Р 51256-2018</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Росстандарта от 20.02.2018 № 81-ст</w:t>
            </w:r>
          </w:p>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(ред. от 03.11.2020)</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Начало действия редакции 01.12.2020</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highlight w:val="white"/>
              </w:rPr>
            </w:pPr>
            <w:r>
              <w:rPr>
                <w:rFonts w:ascii="Times New Roman" w:hAnsi="Times New Roman"/>
                <w:sz w:val="20"/>
                <w:szCs w:val="20"/>
                <w:highlight w:val="white"/>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highlight w:val="white"/>
              </w:rPr>
            </w:pPr>
            <w:r>
              <w:rPr>
                <w:rFonts w:ascii="Times New Roman" w:hAnsi="Times New Roman"/>
                <w:sz w:val="20"/>
                <w:szCs w:val="20"/>
                <w:highlight w:val="white"/>
              </w:rPr>
              <w:t>Национальный стандарт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sz w:val="20"/>
                <w:szCs w:val="20"/>
                <w:highlight w:val="white"/>
              </w:rPr>
            </w:pPr>
            <w:r>
              <w:rPr>
                <w:rFonts w:ascii="Times New Roman" w:hAnsi="Times New Roman"/>
                <w:sz w:val="20"/>
                <w:szCs w:val="20"/>
                <w:highlight w:val="white"/>
                <w:lang w:eastAsia="ru-RU"/>
              </w:rPr>
              <w:t>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(с Поправками)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highlight w:val="white"/>
              </w:rPr>
            </w:pPr>
            <w:r>
              <w:rPr>
                <w:rFonts w:ascii="Times New Roman" w:hAnsi="Times New Roman"/>
                <w:sz w:val="20"/>
                <w:szCs w:val="20"/>
                <w:highlight w:val="white"/>
                <w:lang w:eastAsia="ru-RU"/>
              </w:rPr>
              <w:t>ГОСТ Р 52282-2019</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Приказ Росстандарта от 20.12.2019 № 1425-ст</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highlight w:val="white"/>
              </w:rPr>
            </w:pPr>
            <w:r>
              <w:rPr>
                <w:rFonts w:ascii="Times New Roman" w:hAnsi="Times New Roman"/>
                <w:sz w:val="20"/>
                <w:szCs w:val="20"/>
                <w:highlight w:val="white"/>
                <w:lang w:eastAsia="ru-RU"/>
              </w:rPr>
              <w:t>Начало действия документа 01.04.2020</w:t>
            </w:r>
          </w:p>
        </w:tc>
      </w:tr>
      <w:tr>
        <w:trPr>
          <w:trHeight w:val="20" w:hRule="atLeast"/>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auto" w:fill="auto" w:val="clear"/>
            <w:vAlign w:val="center"/>
          </w:tcPr>
          <w:p>
            <w:pPr>
              <w:pStyle w:val="ConsPlusNormal"/>
              <w:ind w:hanging="0"/>
              <w:rPr>
                <w:rFonts w:ascii="Times New Roman" w:hAnsi="Times New Roman" w:eastAsia="Calibri" w:cs="Times New Roman"/>
              </w:rPr>
            </w:pPr>
            <w:r>
              <w:rPr>
                <w:rFonts w:eastAsia="Calibri" w:cs="Times New Roman" w:ascii="Times New Roman" w:hAnsi="Times New Roman"/>
              </w:rPr>
              <w:t>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(с Поправками)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ascii="Times New Roman" w:hAnsi="Times New Roman"/>
                <w:sz w:val="20"/>
                <w:szCs w:val="20"/>
              </w:rPr>
              <w:t>ГОСТ Р 52289-2019</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Росстандарта от 20.12.2019 № 1425-ст</w:t>
            </w:r>
          </w:p>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(ред. от 15.08.2025)</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Начало действия редакции 01.04.2020</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auto" w:fill="auto" w:val="clear"/>
            <w:vAlign w:val="center"/>
          </w:tcPr>
          <w:p>
            <w:pPr>
              <w:pStyle w:val="ConsPlusNormal"/>
              <w:ind w:hanging="0"/>
              <w:rPr>
                <w:rFonts w:ascii="Times New Roman" w:hAnsi="Times New Roman" w:eastAsia="Calibri" w:cs="Times New Roman"/>
              </w:rPr>
            </w:pPr>
            <w:r>
              <w:rPr>
                <w:rFonts w:eastAsia="Calibri" w:cs="Times New Roman" w:ascii="Times New Roman" w:hAnsi="Times New Roman"/>
              </w:rPr>
              <w:t>Технические средства организации дорожного движения. Знаки дорожные. Общие технические требования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ascii="Times New Roman" w:hAnsi="Times New Roman"/>
                <w:sz w:val="20"/>
                <w:szCs w:val="20"/>
              </w:rPr>
              <w:t>ГОСТ Р 52290-2024</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Росстандарта от 25.12.2024 № 2001-ст(ред. от 07.02.2023)</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Начало действия редакции 01.01.2026</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Дороги автомобильные общего пользования. Временные технические средства организации дорожного движения. Технические требования и правила применения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ascii="Times New Roman" w:hAnsi="Times New Roman"/>
                <w:sz w:val="20"/>
                <w:szCs w:val="20"/>
                <w:lang w:eastAsia="ru-RU"/>
              </w:rPr>
              <w:t>ГОСТ 32758-2014</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Росстандарта от 21.07.2015 № 915-ст</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Начало действия документа 01.12.2015</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Дороги автомобильные общего пользования. Дорожные тумбы. Технические требования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ascii="Times New Roman" w:hAnsi="Times New Roman"/>
                <w:sz w:val="20"/>
                <w:szCs w:val="20"/>
                <w:lang w:eastAsia="ru-RU"/>
              </w:rPr>
              <w:t>ГОСТ 32759-2014</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Росстандарта от 26.03.2015 № 171-ст</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Начало действия документа 01.10.2015</w:t>
            </w:r>
          </w:p>
        </w:tc>
      </w:tr>
      <w:tr>
        <w:trPr>
          <w:trHeight w:val="1057"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Дороги автомобильные общего пользования. Дорожные покрытия. Методы измерения геометрических размеров повреждений</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ascii="Times New Roman" w:hAnsi="Times New Roman"/>
                <w:sz w:val="20"/>
                <w:szCs w:val="20"/>
                <w:lang w:eastAsia="ru-RU"/>
              </w:rPr>
              <w:t>ГОСТ 32825-2014</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Росстандарта от 02.02.2015 № 47-ст</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документа 01.07.2015</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Люки смотровых колодцев и дождеприемники ливнесточных колодцев. Технические условия (с Поправкой)</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ascii="Times New Roman" w:hAnsi="Times New Roman"/>
                <w:sz w:val="20"/>
                <w:szCs w:val="20"/>
                <w:lang w:eastAsia="ru-RU"/>
              </w:rPr>
              <w:t>ГОСТ 3634-2019</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Росстандарта от 24.12.2019 № 1443-ст</w:t>
            </w:r>
          </w:p>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(ред. от 01.01.2021)</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Начало действия редакции 01.01.2021</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Рулетки измерительные металлические. Технические условия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ascii="Times New Roman" w:hAnsi="Times New Roman"/>
                <w:sz w:val="20"/>
                <w:szCs w:val="20"/>
                <w:lang w:eastAsia="ru-RU"/>
              </w:rPr>
              <w:t>ГОСТ 7502-1998</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Постановление Госстандарта России от 27.07.1999 № 220-ст</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Начало действия документа 01.07.2000</w:t>
            </w:r>
          </w:p>
        </w:tc>
      </w:tr>
      <w:tr>
        <w:trPr>
          <w:trHeight w:val="20" w:hRule="atLeast"/>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Технические средства организации дорожного движения. Искусственные неровности. Общие технические требования. Правила применения (с Изм. №1)</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ascii="Times New Roman" w:hAnsi="Times New Roman"/>
                <w:sz w:val="20"/>
                <w:szCs w:val="20"/>
                <w:lang w:eastAsia="ru-RU"/>
              </w:rPr>
              <w:t>ГОСТ Р 52605-2006</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Ростехрегулирования от 11.12.2006 № 295-ст</w:t>
            </w:r>
          </w:p>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(ред. от 09.12.2013)</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Начало действия редакции 01.01.2008</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Технические средства организации дорожного движения. Ограждения дорожные удерживающие боковые для автомобилей. Общие технические требования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lang w:eastAsia="ru-RU"/>
              </w:rPr>
              <w:t>ГОСТ Р 52607-2006</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Ростехрегулирования от 11.12.2006 № 297-ст</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Начало действия документа 01.01.2008</w:t>
            </w:r>
          </w:p>
        </w:tc>
      </w:tr>
      <w:tr>
        <w:trPr>
          <w:trHeight w:val="2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Дороги автомобильные общего пользования. Элементы обустройства. Общие требования (с Изм. 1-3)</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ascii="Times New Roman" w:hAnsi="Times New Roman"/>
                <w:sz w:val="20"/>
                <w:szCs w:val="20"/>
                <w:lang w:eastAsia="ru-RU"/>
              </w:rPr>
              <w:t>ГОСТ Р 52766-2007</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Ростехрегулирования от 23.10.2007 № 270-ст</w:t>
            </w:r>
          </w:p>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(ред. от 11.11.2024)</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01.01.2025</w:t>
            </w:r>
          </w:p>
        </w:tc>
      </w:tr>
      <w:tr>
        <w:trPr>
          <w:trHeight w:val="20" w:hRule="atLeast"/>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sz w:val="20"/>
                <w:szCs w:val="20"/>
              </w:rPr>
            </w:pPr>
            <w:r>
              <w:rPr>
                <w:rFonts w:ascii="Times New Roman" w:hAnsi="Times New Roman"/>
                <w:sz w:val="20"/>
                <w:szCs w:val="20"/>
                <w:lang w:eastAsia="ru-RU"/>
              </w:rPr>
              <w:t>Автомобильные транспортные средства. Безопасность перевозки грузов. Крепежные ремни. Технические требования и методы испытаний</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t>ГОСТ Р 70474-2023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Росстандарта от 16.02.2023 № 101-ст</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Начало действия документа -01.04.2023.</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tabs>
                <w:tab w:val="clear" w:pos="708"/>
                <w:tab w:val="left" w:pos="142" w:leader="none"/>
              </w:tabs>
              <w:jc w:val="center"/>
              <w:rPr>
                <w:rFonts w:ascii="Times New Roman" w:hAnsi="Times New Roman"/>
                <w:sz w:val="20"/>
                <w:szCs w:val="20"/>
              </w:rPr>
            </w:pPr>
            <w:r>
              <w:rPr>
                <w:rFonts w:ascii="Times New Roman" w:hAnsi="Times New Roman"/>
                <w:sz w:val="20"/>
                <w:szCs w:val="20"/>
              </w:rPr>
            </w:r>
          </w:p>
        </w:tc>
        <w:tc>
          <w:tcPr>
            <w:tcW w:w="14489" w:type="dxa"/>
            <w:gridSpan w:val="5"/>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b/>
                <w:sz w:val="20"/>
                <w:szCs w:val="20"/>
              </w:rPr>
            </w:pPr>
            <w:r>
              <w:rPr>
                <w:rFonts w:ascii="Times New Roman" w:hAnsi="Times New Roman"/>
                <w:b/>
                <w:sz w:val="20"/>
                <w:szCs w:val="20"/>
              </w:rPr>
              <w:t>6. Нормативные документы, содержащие требования охраны труда</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Системы менеджмента безопасности труда и охраны здоровья. Руководство по оценке риска для здоровья работников</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t>ГОСТ Р 70675-2023</w:t>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Приказом Росстандарта от 15.03.2023 № 144-ст</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-01.05.2023</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BodyText"/>
              <w:widowControl w:val="false"/>
              <w:spacing w:before="280" w:after="280"/>
              <w:rPr>
                <w:sz w:val="20"/>
                <w:szCs w:val="20"/>
              </w:rPr>
            </w:pPr>
            <w:r>
              <w:rPr>
                <w:sz w:val="20"/>
                <w:szCs w:val="20"/>
              </w:rPr>
              <w:t>Система стандартов безопасности труда. Средства индивидуальной защиты органов дыхания. Словарь и графические символы (с Поправкой)</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t>ГОСТ ISO 16972-2020</w:t>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Росстандарта от 27.10.2020 № 931-ст</w:t>
            </w:r>
          </w:p>
          <w:p>
            <w:pPr>
              <w:pStyle w:val="NoSpacing"/>
              <w:widowControl w:val="false"/>
              <w:rPr>
                <w:rFonts w:ascii="Times New Roman" w:hAnsi="Times New Roman"/>
                <w:sz w:val="20"/>
                <w:szCs w:val="20"/>
              </w:rPr>
            </w:pPr>
            <w:r>
              <w:rPr>
                <w:rFonts w:ascii="Times New Roman" w:hAnsi="Times New Roman"/>
                <w:sz w:val="20"/>
                <w:szCs w:val="20"/>
              </w:rPr>
              <w:t>(ред. от 01.08.2023)</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редакции - 01.08.2023</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sz w:val="20"/>
                <w:szCs w:val="20"/>
              </w:rPr>
            </w:pPr>
            <w:r>
              <w:rPr>
                <w:rFonts w:ascii="Times New Roman" w:hAnsi="Times New Roman"/>
                <w:sz w:val="20"/>
                <w:szCs w:val="20"/>
                <w:lang w:eastAsia="ru-RU"/>
              </w:rPr>
              <w:t>Система стандартов безопасности труда. Строительство. Работы на высоте. Правила безопасности</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t>ГОСТ Р 12.3.050-2017</w:t>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Росстандарта от 21.07.2017 № 737-ст</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01.09.2017</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Система стандартов безопасности труда. Системы управления охраной труда. Оценка соответствия. Требования</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t>ГОСТ 12.0.230.2-2015</w:t>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Росстандарта от 09.06.2016 № 603-ст</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01.03.2017</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sz w:val="20"/>
                <w:szCs w:val="20"/>
              </w:rPr>
            </w:pPr>
            <w:r>
              <w:rPr>
                <w:rFonts w:ascii="Times New Roman" w:hAnsi="Times New Roman"/>
                <w:sz w:val="20"/>
                <w:szCs w:val="20"/>
                <w:lang w:eastAsia="ru-RU"/>
              </w:rPr>
              <w:t>Система стандартов безопасности труда. Средства индивидуальной защиты органов дыхания. Самоспасатели изолирующие на химически связанном или со сжатым кислородом. Технические требования. Методы испытаний. Маркировка. Правила отбора образцов</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t>ГОСТ 12.4.292-2023</w:t>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Росстандарта от 03.04.2023 № 181-ст</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01.06.2023</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Минздрава России</w:t>
            </w:r>
          </w:p>
        </w:tc>
        <w:tc>
          <w:tcPr>
            <w:tcW w:w="357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Об утверждении порядка проведения экспертизы связи заболевания с профессией, учетной формы извещения об установлении диагноза - острое (хроническое) профессиональное заболевание, уточнении или отмене диагноза - острое (хроническое) профессиональное заболевание, учетной формы медицинского заключения о наличии или об отсутствии профессионального заболевания, порядка учета профессионального заболевания органом государственного санитарно-эпидемиологического контроля (надзора), проводившим расследование обстоятельств и причин возникновения у работника профессионального заболевания, формы протокола заседания комиссии по расследованию случая профессионального заболевания</w:t>
            </w:r>
          </w:p>
        </w:tc>
        <w:tc>
          <w:tcPr>
            <w:tcW w:w="2054" w:type="dxa"/>
            <w:tcBorders>
              <w:bottom w:val="single" w:sz="4" w:space="0" w:color="000000"/>
              <w:right w:val="single" w:sz="4" w:space="0" w:color="000000"/>
            </w:tcBorders>
            <w:shd w:color="FFFFFF" w:fill="FFFFFF"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Минздрава России</w:t>
            </w:r>
          </w:p>
          <w:p>
            <w:pPr>
              <w:pStyle w:val="NoSpacing"/>
              <w:widowControl w:val="false"/>
              <w:rPr>
                <w:rFonts w:ascii="Times New Roman" w:hAnsi="Times New Roman"/>
                <w:sz w:val="24"/>
              </w:rPr>
            </w:pPr>
            <w:r>
              <w:rPr>
                <w:rFonts w:ascii="Times New Roman" w:hAnsi="Times New Roman"/>
                <w:sz w:val="20"/>
                <w:szCs w:val="20"/>
              </w:rPr>
              <w:t xml:space="preserve"> </w:t>
            </w:r>
            <w:r>
              <w:rPr>
                <w:rFonts w:ascii="Times New Roman" w:hAnsi="Times New Roman"/>
                <w:sz w:val="20"/>
                <w:szCs w:val="20"/>
              </w:rPr>
              <w:t>от 29.04.2025 № 258н</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докумета 01.09.2025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Минтруда</w:t>
            </w:r>
          </w:p>
        </w:tc>
        <w:tc>
          <w:tcPr>
            <w:tcW w:w="3570"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sz w:val="20"/>
                <w:szCs w:val="20"/>
              </w:rPr>
            </w:pPr>
            <w:r>
              <w:rPr>
                <w:rFonts w:ascii="Times New Roman" w:hAnsi="Times New Roman"/>
                <w:sz w:val="20"/>
                <w:szCs w:val="20"/>
                <w:lang w:eastAsia="ru-RU"/>
              </w:rPr>
              <w:t>Об утверждении рекомендаций по размещению работодателем информационных материалов в целях информирования работников об их трудовых правах, включая право на безопасные условия и охрану труда</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от 17.12.2021 № 894</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- 01.03.2022.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Минтруда</w:t>
            </w:r>
          </w:p>
        </w:tc>
        <w:tc>
          <w:tcPr>
            <w:tcW w:w="3570"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sz w:val="20"/>
                <w:szCs w:val="20"/>
              </w:rPr>
            </w:pPr>
            <w:r>
              <w:rPr>
                <w:rFonts w:ascii="Times New Roman" w:hAnsi="Times New Roman"/>
                <w:sz w:val="20"/>
                <w:szCs w:val="20"/>
                <w:lang w:eastAsia="ru-RU"/>
              </w:rPr>
              <w:t>Об утверждении примерного положения о комитете (комиссии) по охране труда</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от 22.09.2021 № 650н</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- 01.03.2022.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Приказ Минтруда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Об утверждении Рекомендаций по выбору методов оценки уровней профессиональных рисков и по снижению уровней таких рисков</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28.12.2021 № 926</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документа 01.03.2022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Приказ Минздрав соцразвития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руководителей и специалистов, осуществляющих работы в области охраны труда (с изменениями на 20 февраля 2014 года)</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17.05.2012 № 559н</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20.02.2014)</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08.06.2014</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Решение Комиссии Таможенного Союза</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 принятии технического регламента таможенного союза «О безопасности средств индивидуальной защиты» (вместе с ТР ТС 019/2011. Технический регламент Таможенного союза. О безопасности средств индивидуальной защиты) (с изменениями на 3 марта 2020 года)</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09.12.2011 № 878</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03.03.2020)</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04.04.2020</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Приказ Минтруда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Об утверждении Рекомендаций по структуре службы охраны труда в организации и по численности работников службы охраны труда</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31.01.2022 № 37</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документа - 01.03.2022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eastAsia="Times New Roman" w:ascii="Times New Roman" w:hAnsi="Times New Roman"/>
                <w:sz w:val="20"/>
                <w:szCs w:val="20"/>
              </w:rPr>
              <w:t>Постановление Минтруда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Об утверждении Норм предельно допустимых нагрузок для лиц моложе восемнадцати лет при подъеме и перемещении тяжестей вручную</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от 07.04.1999 № 7</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10.08.1999</w:t>
            </w:r>
          </w:p>
          <w:p>
            <w:pPr>
              <w:pStyle w:val="NoSpacing"/>
              <w:widowControl w:val="false"/>
              <w:rPr>
                <w:rFonts w:ascii="Times New Roman" w:hAnsi="Times New Roman"/>
                <w:sz w:val="20"/>
                <w:szCs w:val="20"/>
              </w:rPr>
            </w:pPr>
            <w:r>
              <w:rPr>
                <w:rFonts w:ascii="Times New Roman" w:hAnsi="Times New Roman"/>
                <w:sz w:val="20"/>
                <w:szCs w:val="20"/>
              </w:rPr>
              <w:t>Документ утрачивает силу с 1 марта 2026 года в связи с изданием Приказа Минтруда России от 10.06.2025 № 369н.</w:t>
            </w:r>
          </w:p>
        </w:tc>
      </w:tr>
      <w:tr>
        <w:trPr>
          <w:trHeight w:val="1138"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Приказ Минтруда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Об утверждении критериев определения степени утраты профессиональной трудоспособности в результате несчастных случаев на производстве и профессиональных заболеваний  (с изменениями на 14 декабря 2023 года)</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30.09.2020 № 687н</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14.12.2023)</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редакции - 14.12.2023</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Приказ Минтруда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Об утверждении формы программы реабилитации пострадавшего в результате несчастного случая на производстве и профессионального заболевания и порядка ее составления (с изменениями на 15 декабря 2022 года)</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30.12.2020 № 982н</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15.12.2022)</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- 12.03.2023</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О порядке обучения по охране труда и проверки знания требований охраны труда" (вместе с "Правилами обучения по охране труда и проверки знания требований охраны труда")</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от 24.12.2021 № 2464</w:t>
            </w:r>
          </w:p>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(ред. от 12.06.2024)</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- 13.06.2024</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01.09.2026</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Правительства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Об утверждении Положения о Министерстве труда и социальной защиты Российской Федерации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19.06.2012 № 610</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09.06.2025)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- 17.06.2025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Постановление Минтруда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Об утверждении норм бесплатной выдачи сертифицированных специальной одежды, специальной обуви и других средств индивидуальной защиты работникам филиалов, структурных подразделений, дочерних обществ и организаций Открытого акционерного общества «Газпром»</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от 07.04.2004 № 43</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eastAsia="Times New Roman"/>
                <w:sz w:val="20"/>
                <w:szCs w:val="20"/>
              </w:rPr>
            </w:pPr>
            <w:r>
              <w:rPr>
                <w:rFonts w:eastAsia="Times New Roman" w:ascii="Times New Roman" w:hAnsi="Times New Roman"/>
                <w:sz w:val="20"/>
                <w:szCs w:val="20"/>
              </w:rPr>
              <w:t>Начало действия документа 07.04.2004</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Минтруда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highlight w:val="none"/>
              </w:rPr>
            </w:pPr>
            <w:r>
              <w:rPr>
                <w:rFonts w:eastAsia="Times New Roman" w:ascii="Times New Roman" w:hAnsi="Times New Roman"/>
                <w:sz w:val="20"/>
                <w:szCs w:val="20"/>
              </w:rPr>
              <w:t>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расследования несчастных случаев на производстве (с изменениями на 25 апреля 2024 года)</w:t>
            </w:r>
          </w:p>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trike/>
                <w:sz w:val="20"/>
                <w:szCs w:val="20"/>
              </w:rPr>
            </w:pPr>
            <w:r>
              <w:rPr>
                <w:rFonts w:eastAsia="Times New Roman" w:ascii="Times New Roman" w:hAnsi="Times New Roman"/>
                <w:strike/>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от 20.04.2022 № 223н</w:t>
            </w:r>
          </w:p>
          <w:p>
            <w:pPr>
              <w:pStyle w:val="Normal"/>
              <w:widowControl w:val="false"/>
              <w:spacing w:lineRule="auto" w:line="240" w:before="0" w:after="0"/>
              <w:rPr>
                <w:rFonts w:ascii="Times New Roman" w:hAnsi="Times New Roman" w:eastAsia="Times New Roman"/>
                <w:strike/>
                <w:sz w:val="20"/>
                <w:szCs w:val="20"/>
              </w:rPr>
            </w:pPr>
            <w:r>
              <w:rPr>
                <w:rFonts w:eastAsia="Times New Roman" w:ascii="Times New Roman" w:hAnsi="Times New Roman"/>
                <w:sz w:val="20"/>
                <w:szCs w:val="20"/>
              </w:rPr>
              <w:t>(ред 25.04.2024)</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eastAsia="Times New Roman"/>
                <w:sz w:val="20"/>
                <w:szCs w:val="20"/>
              </w:rPr>
            </w:pPr>
            <w:r>
              <w:rPr>
                <w:rFonts w:eastAsia="Times New Roman" w:ascii="Times New Roman" w:hAnsi="Times New Roman"/>
                <w:sz w:val="20"/>
                <w:szCs w:val="20"/>
              </w:rPr>
              <w:t>Начало действия редакции 01.09.2024</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31.08.2028</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Постановление Фонда социального страхования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ascii="Times New Roman" w:hAnsi="Times New Roman"/>
                <w:sz w:val="20"/>
                <w:szCs w:val="20"/>
              </w:rPr>
              <w:t>О продлении действия Порядка направления средств для осуществления мероприятий по обучению по охране труда отдельных категорий застрахованных и контроля за правильностью использования этих средств, утвержденного Постановлением Фонда социального страхования Российской Федерации от 21.03.2002 № 30, и внесении в него изменений и дополнений</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 xml:space="preserve">от </w:t>
            </w:r>
            <w:r>
              <w:rPr>
                <w:rFonts w:ascii="Times New Roman" w:hAnsi="Times New Roman"/>
                <w:sz w:val="20"/>
                <w:szCs w:val="20"/>
              </w:rPr>
              <w:t>17.03.2003 № 26</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23.04.2003</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фонда с</w:t>
            </w:r>
            <w:r>
              <w:rPr>
                <w:rFonts w:eastAsia="Times New Roman" w:ascii="Times New Roman" w:hAnsi="Times New Roman"/>
                <w:sz w:val="20"/>
                <w:szCs w:val="20"/>
              </w:rPr>
              <w:t>оциального страхования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значений основных показателей по видам экономической деятельности на 2024 год</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 xml:space="preserve">Приказ СФР от 31.05.2023 </w:t>
              <w:br/>
              <w:t>№ 944</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- 05.08.2023</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Минтруда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перечня вредных производственных факторов на рабочих местах с вредными условиями труда, установленными по результатам специальной оценки условий труда, при наличии которых занятым на таких рабочих местах работникам выдаются бесплатно по установленным нормам молоко или другие равноценные пищевые продукты, норм и условий бесплатной выдачи молока или других равноценных пищевых продуктов, порядка осуществления компенсационной выплаты, в размере, эквивалентном стоимости молока или других равноценных пищевых продуктов</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12.05.2022 № 291н</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- 01.09.2022.</w:t>
            </w:r>
          </w:p>
          <w:p>
            <w:pPr>
              <w:pStyle w:val="NoSpacing"/>
              <w:widowControl w:val="false"/>
              <w:rPr>
                <w:rFonts w:ascii="Times New Roman" w:hAnsi="Times New Roman"/>
                <w:sz w:val="20"/>
                <w:szCs w:val="20"/>
              </w:rPr>
            </w:pPr>
            <w:r>
              <w:rPr>
                <w:rFonts w:ascii="Times New Roman" w:hAnsi="Times New Roman"/>
                <w:sz w:val="20"/>
                <w:szCs w:val="20"/>
              </w:rPr>
              <w:t>Срок действия документа ограничен 01.09.2028</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Минтруда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перечня отдельных видов работ, при выполнении которых работникам предоставляется бесплатно по установленным нормам лечебно-профилактическое питание, норм бесплатной выдачи витаминных препаратов, а также норм и условий бесплатной выдачи лечебно-профилактического питания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16.05.2022 № 298н</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19.03.2024)</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редакции - 01.09.2024</w:t>
            </w:r>
          </w:p>
          <w:p>
            <w:pPr>
              <w:pStyle w:val="NoSpacing"/>
              <w:widowControl w:val="false"/>
              <w:rPr>
                <w:rFonts w:ascii="Times New Roman" w:hAnsi="Times New Roman"/>
                <w:sz w:val="20"/>
                <w:szCs w:val="20"/>
              </w:rPr>
            </w:pPr>
            <w:r>
              <w:rPr>
                <w:rFonts w:ascii="Times New Roman" w:hAnsi="Times New Roman"/>
                <w:sz w:val="20"/>
                <w:szCs w:val="20"/>
              </w:rPr>
              <w:t>Срок действия документа ограничен 01.09.2028</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eastAsia="Times New Roman" w:ascii="Times New Roman" w:hAnsi="Times New Roman"/>
                <w:sz w:val="20"/>
                <w:szCs w:val="20"/>
              </w:rPr>
              <w:t>Приказ Минздравсоцразвития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О признании утратившими силу некоторых Постановлений Минтруда России и установлении сроков действия аттестатов аккредитации, выданных испытательным лабораториям</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от 01.09.2010 № 779н</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02.11.2010</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eastAsia="Times New Roman" w:ascii="Times New Roman" w:hAnsi="Times New Roman"/>
                <w:sz w:val="20"/>
                <w:szCs w:val="20"/>
              </w:rPr>
              <w:t>Приказ Минздравсоцразвития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Об утверждении типовых норм бесплатной выдачи работникам смывающих и (или) обезвреживающих средств и стандарта безопасности труда Обеспечение работников   смывающими и (или) обезвреживающими средствами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от 17.12.2010 № 1122н</w:t>
            </w:r>
          </w:p>
          <w:p>
            <w:pPr>
              <w:pStyle w:val="Normal"/>
              <w:widowControl w:val="false"/>
              <w:spacing w:lineRule="auto" w:line="240" w:before="0" w:after="0"/>
              <w:rPr>
                <w:rFonts w:ascii="Times New Roman" w:hAnsi="Times New Roman"/>
                <w:sz w:val="20"/>
                <w:szCs w:val="20"/>
              </w:rPr>
            </w:pPr>
            <w:r>
              <w:rPr>
                <w:rFonts w:eastAsia="Times New Roman" w:ascii="Times New Roman" w:hAnsi="Times New Roman"/>
                <w:sz w:val="20"/>
                <w:szCs w:val="20"/>
              </w:rPr>
              <w:t>(</w:t>
            </w:r>
            <w:r>
              <w:rPr>
                <w:rFonts w:ascii="Times New Roman" w:hAnsi="Times New Roman"/>
                <w:sz w:val="20"/>
                <w:szCs w:val="20"/>
                <w:lang w:eastAsia="ru-RU"/>
              </w:rPr>
              <w:t>ред. от 29.10.2021)</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- 01.09.2023</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Минздрава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от 28.01.2021 № 29н</w:t>
            </w:r>
          </w:p>
          <w:p>
            <w:pPr>
              <w:pStyle w:val="Normal"/>
              <w:widowControl w:val="false"/>
              <w:spacing w:lineRule="auto" w:line="240" w:before="0" w:after="0"/>
              <w:rPr>
                <w:rFonts w:ascii="Times New Roman" w:hAnsi="Times New Roman"/>
                <w:sz w:val="20"/>
                <w:szCs w:val="20"/>
              </w:rPr>
            </w:pPr>
            <w:r>
              <w:rPr>
                <w:rFonts w:eastAsia="Times New Roman" w:ascii="Times New Roman" w:hAnsi="Times New Roman"/>
                <w:sz w:val="20"/>
                <w:szCs w:val="20"/>
              </w:rPr>
              <w:t>(ред. от 02.10.2024)</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- 01.03.2025</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01.04.2027</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Минтруда России и Минздрава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от 31.12.2020 № 988н/1420н</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Начало действия документа - 01.04.2021</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01.04.2027</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 xml:space="preserve">Приказ Минздравсоцразвития </w:t>
            </w:r>
            <w:r>
              <w:rPr>
                <w:rFonts w:eastAsia="Times New Roman" w:ascii="Times New Roman" w:hAnsi="Times New Roman"/>
                <w:sz w:val="20"/>
                <w:szCs w:val="20"/>
              </w:rPr>
              <w:t>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определении степени тяжести повреждения здоровья при несчастных случаях на производстве</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от 24.02.2005 № 160</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25.04.2005</w:t>
            </w:r>
          </w:p>
        </w:tc>
      </w:tr>
      <w:tr>
        <w:trPr>
          <w:trHeight w:val="1196"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 xml:space="preserve">Приказ Минздравсоцразвития </w:t>
            </w:r>
            <w:r>
              <w:rPr>
                <w:rFonts w:eastAsia="Times New Roman" w:ascii="Times New Roman" w:hAnsi="Times New Roman"/>
                <w:sz w:val="20"/>
                <w:szCs w:val="20"/>
              </w:rPr>
              <w:t>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Типовых норм бесплатной выдачи сертифицированной специальной сигнальной одежды повышенной видимости работникам всех отраслей экономики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от 20.04.2006 № 297</w:t>
            </w:r>
          </w:p>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(ред. от 12.02.2014)</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редакции 12.02.2014</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 xml:space="preserve">Приказ Минздравсоцразвития </w:t>
            </w:r>
            <w:r>
              <w:rPr>
                <w:rFonts w:eastAsia="Times New Roman" w:ascii="Times New Roman" w:hAnsi="Times New Roman"/>
                <w:sz w:val="20"/>
                <w:szCs w:val="20"/>
              </w:rPr>
              <w:t>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организации мероприятий, связанных с обучением по вопросам охраны труда отдельных категорий застрахованных, в 2007 году</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от 11.01.2007 № 15</w:t>
            </w:r>
          </w:p>
          <w:p>
            <w:pPr>
              <w:pStyle w:val="Normal"/>
              <w:widowControl w:val="false"/>
              <w:spacing w:lineRule="auto" w:line="240" w:before="0" w:after="0"/>
              <w:rPr>
                <w:rFonts w:ascii="Times New Roman" w:hAnsi="Times New Roman"/>
                <w:sz w:val="20"/>
                <w:szCs w:val="20"/>
              </w:rPr>
            </w:pPr>
            <w:r>
              <w:rPr>
                <w:rFonts w:eastAsia="Times New Roman" w:ascii="Times New Roman" w:hAnsi="Times New Roman"/>
                <w:sz w:val="20"/>
                <w:szCs w:val="20"/>
              </w:rPr>
              <w:t>(ред. от 20.04.2007)</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редакции 20.04.2007</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trike/>
                <w:sz w:val="20"/>
                <w:szCs w:val="20"/>
              </w:rPr>
            </w:pPr>
            <w:r>
              <w:rPr>
                <w:rFonts w:ascii="Times New Roman" w:hAnsi="Times New Roman"/>
                <w:sz w:val="20"/>
                <w:szCs w:val="20"/>
              </w:rPr>
              <w:t>Приказ Минтруда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trike/>
                <w:sz w:val="20"/>
                <w:szCs w:val="20"/>
              </w:rPr>
            </w:pPr>
            <w:r>
              <w:rPr>
                <w:rFonts w:ascii="Times New Roman" w:hAnsi="Times New Roman"/>
                <w:sz w:val="20"/>
                <w:szCs w:val="20"/>
              </w:rPr>
              <w:t>Об утверждении Примерного перечня ежегодно реализуемых работодателем мероприятий по улучшению условий и охраны труда, ликвидации или снижению уровней профессиональных рисков либо недопущению повышения их уровней</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trike/>
                <w:sz w:val="20"/>
                <w:szCs w:val="20"/>
              </w:rPr>
            </w:pPr>
            <w:r>
              <w:rPr>
                <w:rFonts w:eastAsia="Times New Roman" w:ascii="Times New Roman" w:hAnsi="Times New Roman"/>
                <w:strike/>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trike/>
                <w:sz w:val="20"/>
                <w:szCs w:val="20"/>
              </w:rPr>
            </w:pPr>
            <w:r>
              <w:rPr>
                <w:rFonts w:ascii="Times New Roman" w:hAnsi="Times New Roman"/>
                <w:sz w:val="20"/>
                <w:szCs w:val="20"/>
              </w:rPr>
              <w:t>от 29.10.2021 № 771н</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- 01.03.2022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Минздравсоцразвития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Типовых норм бесплатной выдачи специальной одежды, специальной обуви и других средств индивидуальной защиты работникам организаций электроэнергетической промышленности,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 xml:space="preserve">от </w:t>
            </w:r>
            <w:r>
              <w:rPr>
                <w:rFonts w:ascii="Times New Roman" w:hAnsi="Times New Roman"/>
                <w:sz w:val="20"/>
                <w:szCs w:val="20"/>
                <w:lang w:eastAsia="ru-RU"/>
              </w:rPr>
              <w:t>25.04.2011</w:t>
            </w:r>
            <w:r>
              <w:rPr>
                <w:rFonts w:ascii="Times New Roman" w:hAnsi="Times New Roman"/>
                <w:sz w:val="20"/>
                <w:szCs w:val="20"/>
              </w:rPr>
              <w:t xml:space="preserve"> № 340н</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20.02.2014)</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- 08.06.2014</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Минтруда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Правил обеспечения работников средствами индивидуальной защиты и смывающими средствами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29.10.2021 № 766н</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- 01.09.2023</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Срок действия документа ограничен 01.09.2029</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Минтруда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Порядка подтверждения основного вида экономической деятельности страхователя по обязательному социальному страхованию от несчастных случаев на производстве и профессиональных заболеваний - юридического лица по месту нахождения его обособленного подразделения, а также выделения структурных подразделений страхователя в самостоятельные классификационные единицы</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от 24.07.2025 № 463н</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27.10.2025</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ascii="Times New Roman" w:hAnsi="Times New Roman"/>
                <w:sz w:val="20"/>
                <w:szCs w:val="20"/>
              </w:rPr>
              <w:t>Приказ Минтруда России</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Правил 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от 11.07.2024 № 347н</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- 01.01.2025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Минтруда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формы сертификата эксперта на право выполнения работ по специальной оценке условий труда, технических требований к нему, инструкции по заполнению бланка сертификата эксперта на право выполнения работ по специальной оценке условий труда и Порядка формирования и ведения реестра экспертов организаций, проводящих специальную оценку условий труда</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от 22.10.2021 № 757н</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- 01.03.2022 (за исключением отдельных положений)</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color w:themeColor="text1" w:val="000000"/>
                <w:sz w:val="20"/>
                <w:szCs w:val="20"/>
              </w:rPr>
            </w:pPr>
            <w:r>
              <w:rPr>
                <w:rFonts w:ascii="Times New Roman" w:hAnsi="Times New Roman"/>
                <w:color w:themeColor="text1" w:val="000000"/>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color w:themeColor="text1" w:val="000000"/>
                <w:sz w:val="20"/>
                <w:szCs w:val="20"/>
              </w:rPr>
            </w:pPr>
            <w:r>
              <w:rPr>
                <w:rFonts w:eastAsia="Times New Roman" w:ascii="Times New Roman" w:hAnsi="Times New Roman"/>
                <w:color w:themeColor="text1" w:val="000000"/>
                <w:sz w:val="20"/>
                <w:szCs w:val="20"/>
              </w:rPr>
              <w:t>Приказ Минтруда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color w:themeColor="text1" w:val="000000"/>
                <w:sz w:val="20"/>
                <w:szCs w:val="20"/>
              </w:rPr>
            </w:pPr>
            <w:r>
              <w:rPr>
                <w:rFonts w:ascii="Times New Roman" w:hAnsi="Times New Roman"/>
                <w:color w:themeColor="text1" w:val="000000"/>
                <w:sz w:val="20"/>
                <w:szCs w:val="20"/>
              </w:rPr>
              <w:t>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olor w:themeColor="text1" w:val="000000"/>
                <w:sz w:val="20"/>
                <w:szCs w:val="20"/>
              </w:rPr>
            </w:pPr>
            <w:r>
              <w:rPr>
                <w:rFonts w:eastAsia="Times New Roman" w:ascii="Times New Roman" w:hAnsi="Times New Roman"/>
                <w:color w:themeColor="text1" w:val="000000"/>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color w:themeColor="text1" w:val="000000"/>
                <w:sz w:val="20"/>
                <w:szCs w:val="20"/>
              </w:rPr>
            </w:pPr>
            <w:r>
              <w:rPr>
                <w:rFonts w:eastAsia="Times New Roman" w:ascii="Times New Roman" w:hAnsi="Times New Roman"/>
                <w:color w:themeColor="text1" w:val="000000"/>
                <w:sz w:val="20"/>
                <w:szCs w:val="20"/>
              </w:rPr>
              <w:t>от 21.11.2023 № 817н</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color w:themeColor="text1" w:val="000000"/>
                <w:sz w:val="20"/>
                <w:szCs w:val="20"/>
              </w:rPr>
            </w:pPr>
            <w:r>
              <w:rPr>
                <w:rFonts w:ascii="Times New Roman" w:hAnsi="Times New Roman"/>
                <w:color w:themeColor="text1" w:val="000000"/>
                <w:sz w:val="20"/>
                <w:szCs w:val="20"/>
              </w:rPr>
              <w:t xml:space="preserve">Начало действия </w:t>
            </w:r>
            <w:r>
              <w:rPr>
                <w:rFonts w:eastAsia="Times New Roman" w:ascii="Times New Roman" w:hAnsi="Times New Roman"/>
                <w:color w:themeColor="text1" w:val="000000"/>
                <w:sz w:val="20"/>
                <w:szCs w:val="20"/>
              </w:rPr>
              <w:t xml:space="preserve">документа </w:t>
            </w:r>
            <w:r>
              <w:rPr>
                <w:rFonts w:ascii="Times New Roman" w:hAnsi="Times New Roman"/>
                <w:color w:themeColor="text1" w:val="000000"/>
                <w:sz w:val="20"/>
                <w:szCs w:val="20"/>
                <w:lang w:val="en-US"/>
              </w:rPr>
              <w:t>01.09.2024</w:t>
            </w:r>
          </w:p>
          <w:p>
            <w:pPr>
              <w:pStyle w:val="NoSpacing"/>
              <w:widowControl w:val="false"/>
              <w:rPr>
                <w:rFonts w:ascii="Times New Roman" w:hAnsi="Times New Roman"/>
                <w:color w:themeColor="text1" w:val="000000"/>
                <w:sz w:val="20"/>
                <w:szCs w:val="20"/>
              </w:rPr>
            </w:pPr>
            <w:r>
              <w:rPr>
                <w:rFonts w:ascii="Times New Roman" w:hAnsi="Times New Roman"/>
                <w:color w:themeColor="text1" w:val="000000"/>
                <w:sz w:val="20"/>
                <w:szCs w:val="20"/>
                <w:lang w:val="en-US"/>
              </w:rPr>
              <w:t>Срок действия документа ограничен 01.09.2030</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Минтруда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 форме и Порядке подачи декларации соответствия условий труда государственным нормативным требованиям охраны труда, Порядке формирования и ведения реестра деклараций соответствия условий труда государственным нормативным требованиям охраны труда</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от 17.06.2021 № 406н</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eastAsia="Times New Roman" w:ascii="Times New Roman" w:hAnsi="Times New Roman"/>
                <w:sz w:val="20"/>
                <w:szCs w:val="20"/>
              </w:rPr>
              <w:t>Начало действия документа - 01.03.2022</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01.03.2028</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Минтруда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 внесении изменений и признании утратившими силу некоторых нормативных правовых актов Министерства труда и социального развития Российской Федерации, Министерства здравоохранения и социального развития Российской Федерации, Министерства труда и социальной защиты Российской Федерации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от 20.02.2014 № 103н</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12.05.2022)</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- 01.09.2023</w:t>
            </w:r>
          </w:p>
        </w:tc>
      </w:tr>
      <w:tr>
        <w:trPr>
          <w:trHeight w:val="918"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Минтруда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Правил по охране труда на морских судах и судах внутреннего водного транспорта</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от 11.12.2020 № 886н</w:t>
            </w:r>
          </w:p>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(ред. от 29.04.2025)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- 01.09.2025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Минтруда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lang w:eastAsia="ru-RU"/>
              </w:rPr>
              <w:t>Об утверждении профессионального стандарта «Пожарный».</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lang w:eastAsia="ru-RU"/>
              </w:rPr>
              <w:t>от 07.09.2020 № 575н</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- 06.10.2020</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Минздрава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 медицинском освидетельствовании на состояние опьянения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от 09.10.2024 № 526н</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- 01.09.2025</w:t>
            </w:r>
          </w:p>
        </w:tc>
      </w:tr>
      <w:tr>
        <w:trPr>
          <w:trHeight w:val="189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Минздрава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Требований к комплектации медицинскими изделиями набора для оказания первой помощи сотрудниками федеральных органов исполнительной власти, ведомственной охраны и народными дружинниками, на которых законодательством Российской Федерации возложена обязанность оказывать первую помощь</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от 19.12.2024 № 701н</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01.09.2025</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Минздрава России</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требований к комплектации аптечки для оказания первой помощи с применением медицинских изделий в организациях, осуществляющих образовательную деятельность</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24.05.2024 № 261н</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- 01.09.2022</w:t>
            </w:r>
          </w:p>
          <w:p>
            <w:pPr>
              <w:pStyle w:val="NoSpacing"/>
              <w:widowControl w:val="false"/>
              <w:rPr>
                <w:rFonts w:ascii="Times New Roman" w:hAnsi="Times New Roman"/>
                <w:sz w:val="20"/>
                <w:szCs w:val="20"/>
              </w:rPr>
            </w:pPr>
            <w:r>
              <w:rPr>
                <w:rFonts w:ascii="Times New Roman" w:hAnsi="Times New Roman"/>
                <w:sz w:val="20"/>
                <w:szCs w:val="20"/>
              </w:rPr>
              <w:t>Срок действия документа ограничен 01.09.2030</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Минздрава России</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требований к комплектации аптечки для оказания первой помощи с применением медицинских изделий пострадавшим в дорожно-транспортных происшествиях (автомобильной)</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24.05.2024 № 260н</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- 01.09.2022</w:t>
            </w:r>
          </w:p>
          <w:p>
            <w:pPr>
              <w:pStyle w:val="NoSpacing"/>
              <w:widowControl w:val="false"/>
              <w:rPr>
                <w:rFonts w:ascii="Times New Roman" w:hAnsi="Times New Roman"/>
                <w:sz w:val="20"/>
                <w:szCs w:val="20"/>
              </w:rPr>
            </w:pPr>
            <w:r>
              <w:rPr>
                <w:rFonts w:ascii="Times New Roman" w:hAnsi="Times New Roman"/>
                <w:sz w:val="20"/>
                <w:szCs w:val="20"/>
              </w:rPr>
              <w:t>Срок действия документа ограничен 01.09.2030</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Минздрава России</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требований к комплектации аптечки для оказания работниками первой помощи пострадавшим с применением медицинских изделий</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от 24.05.2024 № 262н</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- 01.09.2024</w:t>
            </w:r>
          </w:p>
          <w:p>
            <w:pPr>
              <w:pStyle w:val="NoSpacing"/>
              <w:widowControl w:val="false"/>
              <w:rPr>
                <w:rFonts w:ascii="Times New Roman" w:hAnsi="Times New Roman"/>
                <w:sz w:val="20"/>
                <w:szCs w:val="20"/>
              </w:rPr>
            </w:pPr>
            <w:r>
              <w:rPr>
                <w:rFonts w:ascii="Times New Roman" w:hAnsi="Times New Roman"/>
                <w:sz w:val="20"/>
                <w:szCs w:val="20"/>
              </w:rPr>
              <w:t>Срок действия документа ограничен 01.09.2030</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Минздрава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порядка прохождения обязательного психиатрического освидетельствования работниками, осуществляющими отдельные виды деятельности, его периодичности, а также видов деятельности, при осуществлении которых проводится психиатрическое освидетельствование</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от 20.05.2022 № 342н</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- 01.09.2022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Минздрава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порядка проведения обязательного медицинского освидетельствования водителей транспортных средств (кандидатов в водители транспортных средств), порядка выдачи и формы медицинского заключения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 а также о признании утратившими силу отдельных приказов Министерства здравоохранения Российской Федерации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24.11.2021 № 1092н</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11.12.2021</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Минтруда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основных требований к оснащению (оборудованию) специальных рабочих мест для трудоустройства инвалидов с учетом нарушенных функций и ограничений их жизнедеятельности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от 19.11.2013 № 685н</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22.04.2014</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Минтруда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 внесении изменений и признании утратившими силу некоторых постановлений и приказов Министерства труда Российской Федерации, Министерства труда и социального развития Российской Федерации, Министерства здравоохранения и социального развития Российской Федерации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от 12.02.2014 № 96</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31.01.2022)</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- 01.03.2022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Минтруда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 внесении изменений в Типовые нормы бесплатной выдачи специальной одежды, специальной обуви и других средств индивидуальной защиты работникам организаций электроэнергетической промышленности,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от 12.12.2013 № 735н</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06.06.2014</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Минтруда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none"/>
              </w:rPr>
            </w:pPr>
            <w:r>
              <w:rPr>
                <w:rFonts w:ascii="Times New Roman" w:hAnsi="Times New Roman"/>
                <w:sz w:val="20"/>
                <w:szCs w:val="20"/>
              </w:rPr>
              <w:t>Об утверждении Типовых норм бесплатной выдачи специальной одежды, специальной обуви и других средств индивидуальной защиты работникам сквозных профессий и должностей всех видов экономической деятельности,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ascii="Times New Roman" w:hAnsi="Times New Roman"/>
                <w:sz w:val="20"/>
                <w:szCs w:val="20"/>
              </w:rPr>
              <w:t>от 09.12.2014 № 997н</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- 28.05.2015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Минтруда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методики снижения класса (подкласса) условий труда при применении работниками, занятыми на рабочих местах с вредными условиями труда, эффективных средств индивидуальной защиты, прошедших обязательную сертификацию в порядке, установленном соответствующим техническим регламентом</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05.12.2014 № 976н</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w:t>
            </w:r>
            <w:r>
              <w:rPr>
                <w:rFonts w:ascii="Times New Roman" w:hAnsi="Times New Roman"/>
                <w:sz w:val="20"/>
                <w:szCs w:val="20"/>
                <w:lang w:val="en-US"/>
              </w:rPr>
              <w:t> </w:t>
            </w:r>
            <w:r>
              <w:rPr>
                <w:rFonts w:ascii="Times New Roman" w:hAnsi="Times New Roman"/>
                <w:sz w:val="20"/>
                <w:szCs w:val="20"/>
              </w:rPr>
              <w:t>от</w:t>
            </w:r>
            <w:r>
              <w:rPr>
                <w:rFonts w:ascii="Times New Roman" w:hAnsi="Times New Roman"/>
                <w:sz w:val="20"/>
                <w:szCs w:val="20"/>
                <w:lang w:val="en-US"/>
              </w:rPr>
              <w:t> </w:t>
            </w:r>
            <w:r>
              <w:rPr>
                <w:rFonts w:ascii="Times New Roman" w:hAnsi="Times New Roman"/>
                <w:sz w:val="20"/>
                <w:szCs w:val="20"/>
              </w:rPr>
              <w:t>14.11.2016)</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- 18.02.2017</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Минтруда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профессионального стандарта «Специалист по газоспасательным работам на химически опасных и взрывопожароопасных производственных объектах»</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21.09.2020 № 626н</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 xml:space="preserve">Начало действия документа - </w:t>
            </w:r>
            <w:hyperlink r:id="rId19" w:tgtFrame="consultantplus://offline/ref=0CA733303707D17F8ED38253C000CB56F25CFCB07AF1A78D0E1D4B99908C5A3BBD19170857CB2651C5E2AA7B3699FF7291CF23939A88DFr6nFK">
              <w:r>
                <w:rPr>
                  <w:rStyle w:val="ListLabel191"/>
                  <w:rFonts w:ascii="Times New Roman" w:hAnsi="Times New Roman"/>
                  <w:sz w:val="20"/>
                  <w:szCs w:val="20"/>
                </w:rPr>
                <w:t>26.10.2020</w:t>
              </w:r>
            </w:hyperlink>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Постановление Пленума Верховного Суда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 применении законодательства, регулирующего труд женщин, лиц с семейными обязанностями и несовершеннолетних</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от 28.01.2014 № 1</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28.01.2014</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Минтруда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Классификации видов экономической деятельности по классам профессионального риска</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от 30.12.2016 № 851н</w:t>
            </w:r>
          </w:p>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(ред. от 16.05.2025)</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редакции - 29.06.2025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Минтруда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профессионального стандарта «Сварщик»</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от 28.11.2013 № 701н</w:t>
            </w:r>
          </w:p>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(ред. от 10.01.2017)</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редакции 31.01.2017</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Минтруда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профессионального стандарта «Специалист по медико-социальной экспертизе»</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от 05.12.2013 № 715н</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11.02.2014</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Минтруда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профессионального стандарта «Специалист по оценке соответствия лифтов требованиям безопасности»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от 25.06.2025 № 392н</w:t>
            </w:r>
          </w:p>
        </w:tc>
        <w:tc>
          <w:tcPr>
            <w:tcW w:w="3000" w:type="dxa"/>
            <w:tcBorders>
              <w:bottom w:val="single" w:sz="4" w:space="0" w:color="000000"/>
              <w:right w:val="single" w:sz="4" w:space="0" w:color="000000"/>
            </w:tcBorders>
            <w:shd w:color="auto" w:fill="auto" w:val="clear"/>
            <w:vAlign w:val="center"/>
          </w:tcPr>
          <w:p>
            <w:pPr>
              <w:pStyle w:val="NoSpacing"/>
              <w:widowControl w:val="false"/>
              <w:rPr/>
            </w:pPr>
            <w:r>
              <w:rPr>
                <w:rFonts w:ascii="Times New Roman" w:hAnsi="Times New Roman"/>
                <w:sz w:val="20"/>
                <w:szCs w:val="20"/>
              </w:rPr>
              <w:t>Начало действия документа - 01.03.2026.</w:t>
            </w:r>
          </w:p>
          <w:p>
            <w:pPr>
              <w:pStyle w:val="NoSpacing"/>
              <w:widowControl w:val="false"/>
              <w:rPr>
                <w:rFonts w:ascii="Times New Roman" w:hAnsi="Times New Roman"/>
                <w:sz w:val="20"/>
                <w:szCs w:val="20"/>
              </w:rPr>
            </w:pPr>
            <w:r>
              <w:rPr>
                <w:rFonts w:ascii="Times New Roman" w:hAnsi="Times New Roman"/>
                <w:sz w:val="20"/>
                <w:szCs w:val="20"/>
              </w:rPr>
              <w:t>Срок действия документа ограничен 1 марта 2032 года.</w:t>
            </w:r>
          </w:p>
          <w:p>
            <w:pPr>
              <w:pStyle w:val="NoSpacing"/>
              <w:widowControl w:val="false"/>
              <w:rPr>
                <w:rFonts w:ascii="Times New Roman" w:hAnsi="Times New Roman"/>
                <w:sz w:val="20"/>
                <w:szCs w:val="20"/>
              </w:rPr>
            </w:pPr>
            <w:r>
              <w:rPr>
                <w:rFonts w:ascii="Times New Roman" w:hAnsi="Times New Roman"/>
                <w:sz w:val="20"/>
                <w:szCs w:val="20"/>
              </w:rPr>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Минтруда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профессионального стандарта "Электромеханик по лифтам"</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31.03.2021 № 193н</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- 01.09.2021</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01.09.2027</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Минтруда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профессионального стандарта "Специалист по эксплуатации лифтового оборудования"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от 31.03.2021 № 203н</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- 01.09.2021</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01.09.2027</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Минтруда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профессионального стандарта "Специалист в области охраны труда"</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от 22.04.2021 № 274н</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- 01.09.2021</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01.09.2027</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Приказ Минтруда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профессионального стандарта «Специалист по гражданской обороне»</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от 27.10.2020 № 748н</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- 13.12.2020</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Минтруда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Порядка формирования, хранения и использования сведений, содержащихся в Федеральной государственной информационной системе учета результатов проведения специальной оценки условий труда</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03.11.2015 № 843н</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14.02.2024)</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редакции - 30.03.2024</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Минтруда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 признании утратившими силу приказа Минздравсоцразвития России от 29.05.2006 № 413 и пункта 8 приложения № 1 к приказу Минтруда России от 12.02.2014 № 96</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от 25.06.2014 № 417</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25.06.2014</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Минтруда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rPr>
              <w:t>Об утверждении предельно допустимых норм нагрузок для женщин при подъеме и перемещении тяжестей вручную</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14.09.2021 № 629н</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01.03.2022</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Срок действия документа ограничен 01.03.2028</w:t>
            </w:r>
          </w:p>
        </w:tc>
      </w:tr>
      <w:tr>
        <w:trPr>
          <w:trHeight w:val="453"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Минтруда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общих требований к организации безопасного рабочего места</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29.10.2021 № 774н</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01.03.2022</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Срок действия документа ограничен 01.03.2028</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Минтруда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основных требований к порядку разработки и содержанию правил и инструкций по охране труда, разрабатываемых работодателем</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29.10.2021 № 772н</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17.03.2022)</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01.03.2022</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Срок действия документа ограничен 01.03.2028</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Минтруда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bCs/>
                <w:sz w:val="20"/>
                <w:szCs w:val="20"/>
                <w:shd w:fill="FFFFFF" w:val="clear"/>
              </w:rPr>
              <w:t>Об утверждении примерного перечня мероприятий по предотвращению случаев повреждения здоровья работников (при производстве работ (оказании услуг) на территории, находящейся под контролем другого работодателя (иного лица)</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22.09.2021 № 656н</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01.03.2022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Минтруда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bCs/>
                <w:sz w:val="20"/>
                <w:szCs w:val="20"/>
                <w:shd w:fill="FFFFFF" w:val="clear"/>
              </w:rPr>
            </w:pPr>
            <w:r>
              <w:rPr>
                <w:rFonts w:ascii="Times New Roman" w:hAnsi="Times New Roman"/>
                <w:sz w:val="20"/>
                <w:szCs w:val="20"/>
              </w:rPr>
              <w:t>Об утверждении типовых форм документов, необходимых для проведения государственной экспертизы условий труда</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28.10.2021 № 765н</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- 01.03.2022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Минтруда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форм (способов) информирования работников об их трудовых правах, включая право на безопасные условия и охрану труда, и примерного перечня информационных материалов в целях информирования работников об их трудовых правах, включая право на безопасные условия и охрану труда</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29.10.2021 № 773н</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07.10.2025)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21.11.2025</w:t>
            </w:r>
          </w:p>
        </w:tc>
      </w:tr>
      <w:tr>
        <w:trPr>
          <w:trHeight w:val="765"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Минтруда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Порядка проведения государственной экспертизы условий труда</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29.10.2021 № 775н</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01.03.2022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Минтруда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Примерного положения о системе управления охраной труда</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29.10.2021 № 776н</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01.03.2022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Минтруда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Единых типовых норм выдачи средств индивидуальной защиты и смывающих средств</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29.10.2021 № 767н</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01.09.2023</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Срок действия документа ограничен 01.09.2029</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Минтруда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рекомендаций по учету микроповреждений (микротравм) работников</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15.09.2021 № 632н</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01.03.2022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Минтруда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 неприменении приказа Министерства труда и социальной защиты Российской Федерации от 29 октября 2021 т. № 772н «Об утверждении основных требований к порядку разработки и содержанию правил и инструкций по охране труда, разрабатываемых работодателем»</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17.03.2022 № 140н</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29.03.2022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Приказ Минтруда России</w:t>
            </w:r>
          </w:p>
        </w:tc>
        <w:tc>
          <w:tcPr>
            <w:tcW w:w="3570" w:type="dxa"/>
            <w:tcBorders>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Об утверждении Административного регламента предоставления Министерством труда и социальной защиты Российской Федерации государственной услуги по рассмотрению разногласий по вопросам проведения экспертизы качества специальной оценки условий труда, несогласия работников, профессиональных союзов, их объединений, иных уполномоченных работниками представительных органов, работодателей, их объединений, страховщиков, территориальных органов федерального органа исполнительной власти, уполномоченного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организаций, проводивших специальную оценку условий труда, с результатами экспертизы качества специальной оценки условий труда</w:t>
            </w:r>
          </w:p>
        </w:tc>
        <w:tc>
          <w:tcPr>
            <w:tcW w:w="2054" w:type="dxa"/>
            <w:tcBorders>
              <w:bottom w:val="single" w:sz="4" w:space="0" w:color="000000"/>
              <w:right w:val="single" w:sz="4" w:space="0" w:color="000000"/>
            </w:tcBorders>
            <w:shd w:color="auto" w:fill="auto" w:val="clear"/>
            <w:vAlign w:val="center"/>
          </w:tcPr>
          <w:p>
            <w:pPr>
              <w:pStyle w:val="NoSpacing"/>
              <w:jc w:val="center"/>
              <w:rPr>
                <w:rFonts w:ascii="Times New Roman" w:hAnsi="Times New Roman"/>
                <w:color w:val="000000"/>
                <w:sz w:val="20"/>
                <w:szCs w:val="20"/>
              </w:rPr>
            </w:pPr>
            <w:r>
              <w:rPr>
                <w:rFonts w:ascii="Times New Roman" w:hAnsi="Times New Roman"/>
                <w:color w:val="000000"/>
                <w:sz w:val="20"/>
                <w:szCs w:val="20"/>
              </w:rPr>
            </w:r>
          </w:p>
        </w:tc>
        <w:tc>
          <w:tcPr>
            <w:tcW w:w="2940" w:type="dxa"/>
            <w:tcBorders>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от 20.07.2023 № 595н</w:t>
            </w:r>
          </w:p>
        </w:tc>
        <w:tc>
          <w:tcPr>
            <w:tcW w:w="3000" w:type="dxa"/>
            <w:tcBorders>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sz w:val="20"/>
                <w:szCs w:val="20"/>
              </w:rPr>
              <w:t xml:space="preserve">Начало действия документа </w:t>
            </w:r>
            <w:r>
              <w:rPr>
                <w:rFonts w:ascii="Times New Roman" w:hAnsi="Times New Roman"/>
                <w:color w:val="000000"/>
                <w:sz w:val="20"/>
                <w:szCs w:val="20"/>
              </w:rPr>
              <w:t>03.11.2023</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Приказ Минтруда России</w:t>
            </w:r>
          </w:p>
        </w:tc>
        <w:tc>
          <w:tcPr>
            <w:tcW w:w="3570" w:type="dxa"/>
            <w:tcBorders>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Об утверждении Административного регламента предоставления Министерством труда и социальной защиты Российской Федерации государственной услуги по аккредитации организаций, индивидуальных предпринимателей, оказывающих услуги в области охраны труда</w:t>
            </w:r>
          </w:p>
        </w:tc>
        <w:tc>
          <w:tcPr>
            <w:tcW w:w="2054" w:type="dxa"/>
            <w:tcBorders>
              <w:bottom w:val="single" w:sz="4" w:space="0" w:color="000000"/>
              <w:right w:val="single" w:sz="4" w:space="0" w:color="000000"/>
            </w:tcBorders>
            <w:shd w:color="auto" w:fill="auto" w:val="clear"/>
            <w:vAlign w:val="center"/>
          </w:tcPr>
          <w:p>
            <w:pPr>
              <w:pStyle w:val="NoSpacing"/>
              <w:jc w:val="center"/>
              <w:rPr>
                <w:rFonts w:ascii="Times New Roman" w:hAnsi="Times New Roman"/>
                <w:color w:val="000000"/>
                <w:sz w:val="20"/>
                <w:szCs w:val="20"/>
              </w:rPr>
            </w:pPr>
            <w:r>
              <w:rPr>
                <w:rFonts w:ascii="Times New Roman" w:hAnsi="Times New Roman"/>
                <w:color w:val="000000"/>
                <w:sz w:val="20"/>
                <w:szCs w:val="20"/>
              </w:rPr>
            </w:r>
          </w:p>
        </w:tc>
        <w:tc>
          <w:tcPr>
            <w:tcW w:w="2940" w:type="dxa"/>
            <w:tcBorders>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от 07.08.2023 № 644н</w:t>
            </w:r>
          </w:p>
        </w:tc>
        <w:tc>
          <w:tcPr>
            <w:tcW w:w="3000" w:type="dxa"/>
            <w:tcBorders>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sz w:val="20"/>
                <w:szCs w:val="20"/>
              </w:rPr>
              <w:t xml:space="preserve">Начало действия документа  </w:t>
            </w:r>
            <w:r>
              <w:rPr>
                <w:rFonts w:ascii="Times New Roman" w:hAnsi="Times New Roman"/>
                <w:color w:val="000000"/>
                <w:sz w:val="20"/>
                <w:szCs w:val="20"/>
              </w:rPr>
              <w:t>28.10.2023</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Приказ Минтруда России</w:t>
            </w:r>
          </w:p>
        </w:tc>
        <w:tc>
          <w:tcPr>
            <w:tcW w:w="3570" w:type="dxa"/>
            <w:tcBorders>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Об утверждении Административного регламента предоставления Министерством труда и социальной защиты Российской Федерации государственной услуги по включению в реестр организаций, проводящих специальную оценку условий труда</w:t>
            </w:r>
          </w:p>
        </w:tc>
        <w:tc>
          <w:tcPr>
            <w:tcW w:w="2054" w:type="dxa"/>
            <w:tcBorders>
              <w:bottom w:val="single" w:sz="4" w:space="0" w:color="000000"/>
              <w:right w:val="single" w:sz="4" w:space="0" w:color="000000"/>
            </w:tcBorders>
            <w:shd w:color="auto" w:fill="auto" w:val="clear"/>
            <w:vAlign w:val="center"/>
          </w:tcPr>
          <w:p>
            <w:pPr>
              <w:pStyle w:val="NoSpacing"/>
              <w:jc w:val="center"/>
              <w:rPr>
                <w:rFonts w:ascii="Times New Roman" w:hAnsi="Times New Roman"/>
                <w:color w:val="000000"/>
                <w:sz w:val="20"/>
                <w:szCs w:val="20"/>
              </w:rPr>
            </w:pPr>
            <w:r>
              <w:rPr>
                <w:rFonts w:ascii="Times New Roman" w:hAnsi="Times New Roman"/>
                <w:color w:val="000000"/>
                <w:sz w:val="20"/>
                <w:szCs w:val="20"/>
              </w:rPr>
            </w:r>
          </w:p>
        </w:tc>
        <w:tc>
          <w:tcPr>
            <w:tcW w:w="2940" w:type="dxa"/>
            <w:tcBorders>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от 22.09.2023 № 724н</w:t>
            </w:r>
          </w:p>
        </w:tc>
        <w:tc>
          <w:tcPr>
            <w:tcW w:w="3000" w:type="dxa"/>
            <w:tcBorders>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sz w:val="20"/>
                <w:szCs w:val="20"/>
              </w:rPr>
              <w:t xml:space="preserve">Начало действия документа </w:t>
            </w:r>
            <w:r>
              <w:rPr>
                <w:rFonts w:ascii="Times New Roman" w:hAnsi="Times New Roman"/>
                <w:color w:val="000000"/>
                <w:sz w:val="20"/>
                <w:szCs w:val="20"/>
              </w:rPr>
              <w:t>07.11.2023</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Роструда</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рекомендаций по организации и проведению проверок  соблюдения требований Федерального закона от 28.12.2013 № 426-ФЗ «О</w:t>
            </w:r>
            <w:r>
              <w:rPr>
                <w:rFonts w:ascii="Times New Roman" w:hAnsi="Times New Roman"/>
                <w:sz w:val="20"/>
                <w:szCs w:val="20"/>
                <w:lang w:val="en-US"/>
              </w:rPr>
              <w:t> </w:t>
            </w:r>
            <w:r>
              <w:rPr>
                <w:rFonts w:ascii="Times New Roman" w:hAnsi="Times New Roman"/>
                <w:sz w:val="20"/>
                <w:szCs w:val="20"/>
              </w:rPr>
              <w:t>специальной оценке условий труда организациями, уполномоченными на проведение специальной оценки условий труда»</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от 02.06.2014 № 199</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02.06.2014</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Роструда</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форм проверочных листов (списков контрольных вопросов) для осуществления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01.02.2022 № 20</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22.07.2025)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- 04.11.2025</w:t>
            </w:r>
          </w:p>
        </w:tc>
      </w:tr>
      <w:tr>
        <w:trPr>
          <w:trHeight w:val="296"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rPr>
            </w:pPr>
            <w:r>
              <w:rPr>
                <w:rFonts w:ascii="Times New Roman" w:hAnsi="Times New Roman"/>
                <w:color w:val="000000"/>
                <w:sz w:val="20"/>
              </w:rPr>
              <w:t>Приказ Минтруда России</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pPr>
            <w:r>
              <w:rPr>
                <w:rFonts w:ascii="Times New Roman" w:hAnsi="Times New Roman"/>
                <w:color w:val="000000"/>
                <w:sz w:val="20"/>
              </w:rPr>
              <w:t>О проведении Всероссийских конкурсов в области охраны труда (вместе с "Положением о Всероссийском конкурсе "Лучший специалист по охране труда", "Положением о Всероссийском конкурсе "Лучший орган исполнительной власти субъекта Российской Федерации в области охраны труда", "Положением о Всероссийском конкурсе "Лучшие цифровые решения по охране труда", "Положением о Всероссийском конкурсе "Лучшая бюджетная организация в области охраны труда", "Положением о Всероссийском конкурсе "Лучшая организация крупного бизнеса в области охраны труда", "Положением о Всероссийском конкурсе "Лучшая организация малого и среднего бизнеса в области охраны труда")</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rPr>
            </w:pPr>
            <w:r>
              <w:rPr>
                <w:rFonts w:ascii="Times New Roman" w:hAnsi="Times New Roman"/>
                <w:color w:val="000000"/>
                <w:sz w:val="20"/>
              </w:rPr>
              <w:t>от 04.06.2025 № 351</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документа 04.06.2025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Минтруда России</w:t>
            </w:r>
          </w:p>
        </w:tc>
        <w:tc>
          <w:tcPr>
            <w:tcW w:w="3570"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Об утверждении требований к размещению, хранению и использованию аптечки для оказания работниками первой помощи пострадавшим с применением медицинских изделий</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09.08.2024 № 398н</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документа 01.03.2025</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01.03.2031</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Роспотребнадзора</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определении видов объектов, в отношении которых решения об установлении изменении или о прекращении существования санитарно-защитных зон принимаются территориальными органами Федеральной службы по надзору в сфере защиты прав потребителей и благополучия человека</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09.03.2022 № 84</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- 13.03.2022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Роспотребнадзора</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форм проверочных листов (списков контрольных вопросов, ответы на которые свидетельствуют о соблюдении или несоблюдении контролируемым лицом обязательных требований), применяемых Федеральной службой по надзору в сфере защиты прав потребителей и благополучия человека, ее территориальными органами и подведомственными ей федеральными государственными учреждениями при проведении плановых контрольных (надзорных) мероприятий (рейдовых осмотров, выездных проверок) при осуществлении федерального государственного санитарно-эпидемиологического контроля (надзора) за эксплуатацией помещений, зданий, сооружений, оборудования, а также за деятельностью хозяйствующих субъектов, осуществляющих продажу товаров, выполнение отдельных работ или оказание отдельных услуг, и хозяйствующих субъектов, которые в процессе своей деятельности обеспечивают безопасные условия труда</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20.01.2022 № 18</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- 01.03.2022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Минздрава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формы, порядка ведения отчетности, учета и выдачи работникам личных медицинских книжек, в том числе в форме электронного документа</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от 18.02.2022 № 90н</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30.07.2025)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- 31.08.2025</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Срок действия документа ограничен 01.09.2029</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Минздрава России</w:t>
            </w:r>
          </w:p>
        </w:tc>
        <w:tc>
          <w:tcPr>
            <w:tcW w:w="3570"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Об утверждении Порядка оказания первой помощи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03.05.2024 № 220н</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01.09.2024</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highlight w:val="white"/>
              </w:rPr>
            </w:pPr>
            <w:r>
              <w:rPr>
                <w:rFonts w:ascii="Times New Roman" w:hAnsi="Times New Roman"/>
                <w:sz w:val="20"/>
                <w:szCs w:val="20"/>
                <w:highlight w:val="white"/>
              </w:rPr>
              <w:t>Приказ Минздрава России</w:t>
            </w:r>
          </w:p>
        </w:tc>
        <w:tc>
          <w:tcPr>
            <w:tcW w:w="3570"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highlight w:val="white"/>
              </w:rPr>
            </w:pPr>
            <w:r>
              <w:rPr>
                <w:rFonts w:ascii="Times New Roman" w:hAnsi="Times New Roman"/>
                <w:color w:val="000000"/>
                <w:sz w:val="20"/>
                <w:szCs w:val="20"/>
                <w:highlight w:val="white"/>
              </w:rPr>
              <w:t>Об утверждении требований к комплектации аптечек, укладки, набора и комплекта для оказания первой помощи с применением медицинских изделий и лекарственных препаратов спасателями, осуществляющими аварийно-спасательные работы</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olor w:themeColor="text1" w:val="000000"/>
                <w:sz w:val="20"/>
                <w:szCs w:val="20"/>
                <w:highlight w:val="white"/>
              </w:rPr>
            </w:pPr>
            <w:r>
              <w:rPr>
                <w:rFonts w:eastAsia="Times New Roman" w:ascii="Times New Roman" w:hAnsi="Times New Roman"/>
                <w:color w:themeColor="text1" w:val="000000"/>
                <w:sz w:val="20"/>
                <w:szCs w:val="20"/>
                <w:highlight w:val="white"/>
              </w:rPr>
            </w:r>
          </w:p>
        </w:tc>
        <w:tc>
          <w:tcPr>
            <w:tcW w:w="2940"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themeColor="text1" w:val="000000"/>
                <w:sz w:val="20"/>
                <w:szCs w:val="20"/>
                <w:highlight w:val="white"/>
              </w:rPr>
            </w:pPr>
            <w:r>
              <w:rPr>
                <w:rFonts w:ascii="Times New Roman" w:hAnsi="Times New Roman"/>
                <w:color w:themeColor="text1" w:val="000000"/>
                <w:sz w:val="20"/>
                <w:szCs w:val="20"/>
                <w:highlight w:val="white"/>
              </w:rPr>
              <w:t>от 20.05.2024 № 246н</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color w:themeColor="text1" w:val="000000"/>
                <w:sz w:val="20"/>
                <w:szCs w:val="20"/>
                <w:highlight w:val="white"/>
              </w:rPr>
            </w:pPr>
            <w:r>
              <w:rPr>
                <w:rFonts w:ascii="Times New Roman" w:hAnsi="Times New Roman"/>
                <w:color w:themeColor="text1" w:val="000000"/>
                <w:sz w:val="20"/>
                <w:szCs w:val="20"/>
                <w:highlight w:val="white"/>
              </w:rPr>
              <w:t>Начало действия документа 01.09.2024</w:t>
            </w:r>
          </w:p>
          <w:p>
            <w:pPr>
              <w:pStyle w:val="Normal"/>
              <w:widowControl w:val="false"/>
              <w:spacing w:lineRule="auto" w:line="240" w:before="0" w:after="0"/>
              <w:rPr>
                <w:rFonts w:ascii="Times New Roman" w:hAnsi="Times New Roman"/>
                <w:color w:themeColor="text1" w:val="000000"/>
                <w:sz w:val="20"/>
                <w:szCs w:val="20"/>
                <w:highlight w:val="white"/>
              </w:rPr>
            </w:pPr>
            <w:r>
              <w:rPr>
                <w:rFonts w:ascii="Times New Roman" w:hAnsi="Times New Roman"/>
                <w:color w:themeColor="text1" w:val="000000"/>
                <w:sz w:val="20"/>
                <w:szCs w:val="20"/>
                <w:highlight w:val="white"/>
              </w:rPr>
              <w:t>Срок действия документа ограничен 01.09.2030</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color w:themeColor="text1" w:val="000000"/>
                <w:sz w:val="20"/>
                <w:szCs w:val="20"/>
              </w:rPr>
            </w:pPr>
            <w:r>
              <w:rPr>
                <w:rFonts w:ascii="Times New Roman" w:hAnsi="Times New Roman"/>
                <w:color w:themeColor="text1" w:val="000000"/>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color w:themeColor="text1" w:val="000000"/>
                <w:sz w:val="20"/>
                <w:szCs w:val="20"/>
              </w:rPr>
            </w:pPr>
            <w:r>
              <w:rPr>
                <w:rFonts w:ascii="Times New Roman" w:hAnsi="Times New Roman"/>
                <w:color w:themeColor="text1" w:val="000000"/>
                <w:sz w:val="20"/>
                <w:szCs w:val="20"/>
              </w:rPr>
              <w:t>Рекомендации Федеральной службы по труду и занятости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color w:themeColor="text1" w:val="000000"/>
                <w:sz w:val="20"/>
                <w:szCs w:val="20"/>
              </w:rPr>
            </w:pPr>
            <w:r>
              <w:rPr>
                <w:rFonts w:ascii="Times New Roman" w:hAnsi="Times New Roman"/>
                <w:color w:themeColor="text1" w:val="000000"/>
                <w:sz w:val="20"/>
                <w:szCs w:val="20"/>
              </w:rPr>
              <w:t>Рекомендации Федеральной службы по труду и занятости по вопросу соблюдения норм трудового законодательства при расчете компенсации за неиспользованный отпуск при увольнении в связи с ликвидацией организации и сокращением штата работников</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olor w:themeColor="text1" w:val="000000"/>
                <w:sz w:val="20"/>
                <w:szCs w:val="20"/>
              </w:rPr>
            </w:pPr>
            <w:r>
              <w:rPr>
                <w:rFonts w:eastAsia="Times New Roman" w:ascii="Times New Roman" w:hAnsi="Times New Roman"/>
                <w:color w:themeColor="text1" w:val="000000"/>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color w:themeColor="text1" w:val="000000"/>
                <w:sz w:val="20"/>
                <w:szCs w:val="20"/>
              </w:rPr>
            </w:pPr>
            <w:r>
              <w:rPr>
                <w:rFonts w:eastAsia="Times New Roman" w:ascii="Times New Roman" w:hAnsi="Times New Roman"/>
                <w:color w:themeColor="text1" w:val="000000"/>
                <w:sz w:val="20"/>
                <w:szCs w:val="20"/>
              </w:rPr>
              <w:t xml:space="preserve">утв. </w:t>
            </w:r>
            <w:r>
              <w:rPr>
                <w:rFonts w:ascii="Times New Roman" w:hAnsi="Times New Roman"/>
                <w:color w:themeColor="text1" w:val="000000"/>
                <w:sz w:val="20"/>
                <w:szCs w:val="20"/>
              </w:rPr>
              <w:t xml:space="preserve">протоколом № 2 </w:t>
            </w:r>
            <w:r>
              <w:rPr>
                <w:rFonts w:eastAsia="Times New Roman" w:ascii="Times New Roman" w:hAnsi="Times New Roman"/>
                <w:color w:themeColor="text1" w:val="000000"/>
                <w:sz w:val="20"/>
                <w:szCs w:val="20"/>
              </w:rPr>
              <w:t>от 19.06.2014</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color w:themeColor="text1" w:val="000000"/>
                <w:sz w:val="20"/>
                <w:szCs w:val="20"/>
              </w:rPr>
            </w:pPr>
            <w:r>
              <w:rPr>
                <w:rFonts w:ascii="Times New Roman" w:hAnsi="Times New Roman"/>
                <w:color w:themeColor="text1" w:val="000000"/>
                <w:sz w:val="20"/>
                <w:szCs w:val="20"/>
              </w:rPr>
              <w:t xml:space="preserve">Начало действия документа </w:t>
            </w:r>
            <w:r>
              <w:rPr>
                <w:rFonts w:eastAsia="Times New Roman" w:ascii="Times New Roman" w:hAnsi="Times New Roman"/>
                <w:color w:themeColor="text1" w:val="000000"/>
                <w:sz w:val="20"/>
                <w:szCs w:val="20"/>
              </w:rPr>
              <w:t>19.06.2014</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Правила</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Правила безопасности при работе с инструментом и приспособлениями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t>РД 34.03.204</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Утв. Минэнерго СССР от 30.04.1985</w:t>
            </w:r>
          </w:p>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w:t>
            </w:r>
            <w:r>
              <w:rPr>
                <w:rFonts w:ascii="Times New Roman" w:hAnsi="Times New Roman"/>
                <w:sz w:val="20"/>
                <w:szCs w:val="20"/>
              </w:rPr>
              <w:t>с учетом Извещения об изм. № 1 и Извещения об изм. № 2, утвержденного 23.03.93 Отделом охраны труда и техники безопасности Минтопэнерго России</w:t>
            </w:r>
            <w:r>
              <w:rPr>
                <w:rFonts w:eastAsia="Times New Roman" w:ascii="Times New Roman" w:hAnsi="Times New Roman"/>
                <w:sz w:val="20"/>
                <w:szCs w:val="20"/>
              </w:rPr>
              <w:t>)</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Правила по охране труда</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Правила по охране труда при погрузочно-разгрузочных работах и размещении грузов</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trike/>
                <w:sz w:val="20"/>
                <w:szCs w:val="20"/>
              </w:rPr>
            </w:pPr>
            <w:r>
              <w:rPr>
                <w:rFonts w:eastAsia="Times New Roman" w:ascii="Times New Roman" w:hAnsi="Times New Roman"/>
                <w:strike/>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Приказ Минтруда России от 28.10.2020 № 753н</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29.04.2025)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- 01.09.2025</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01.09.2027</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Правил по охране труда</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Правила по охране труда на автомобильном транспорте</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trike/>
                <w:sz w:val="20"/>
                <w:szCs w:val="20"/>
              </w:rPr>
            </w:pPr>
            <w:r>
              <w:rPr>
                <w:rFonts w:eastAsia="Times New Roman" w:ascii="Times New Roman" w:hAnsi="Times New Roman"/>
                <w:strike/>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Приказ Минтруда России от 09.12.2020 № 871н</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29.04.2025)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- 01.09.2025</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01.09.2027</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bCs/>
                <w:sz w:val="20"/>
                <w:szCs w:val="20"/>
              </w:rPr>
            </w:pPr>
            <w:r>
              <w:rPr>
                <w:rFonts w:ascii="Times New Roman" w:hAnsi="Times New Roman"/>
                <w:bCs/>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bCs/>
                <w:sz w:val="20"/>
                <w:szCs w:val="20"/>
              </w:rPr>
            </w:pPr>
            <w:r>
              <w:rPr>
                <w:rFonts w:ascii="Times New Roman" w:hAnsi="Times New Roman"/>
                <w:bCs/>
                <w:sz w:val="20"/>
                <w:szCs w:val="20"/>
              </w:rPr>
              <w:t>Правила по охране труда</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bCs/>
                <w:sz w:val="20"/>
                <w:szCs w:val="20"/>
              </w:rPr>
            </w:pPr>
            <w:r>
              <w:rPr>
                <w:rFonts w:ascii="Times New Roman" w:hAnsi="Times New Roman"/>
                <w:bCs/>
                <w:sz w:val="20"/>
                <w:szCs w:val="20"/>
              </w:rPr>
              <w:t>Правила по охране труда при работе на высоте</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bCs/>
                <w:strike/>
                <w:sz w:val="20"/>
                <w:szCs w:val="20"/>
              </w:rPr>
            </w:pPr>
            <w:r>
              <w:rPr>
                <w:rFonts w:ascii="Times New Roman" w:hAnsi="Times New Roman"/>
                <w:bCs/>
                <w:strike/>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bCs/>
                <w:sz w:val="20"/>
                <w:szCs w:val="20"/>
                <w:lang w:eastAsia="ru-RU"/>
              </w:rPr>
              <w:t>Приказ Минтруда России от 16.11.2020 № 782н</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29.04.2025)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- 01.09.2025</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01.09.2031</w:t>
            </w:r>
          </w:p>
        </w:tc>
      </w:tr>
      <w:tr>
        <w:trPr>
          <w:trHeight w:val="465"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Правила по охране труда</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Правила по охране труда при выполнении электросварочных и газосварочных работ</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Минтруда России от 11.12.2020 № 884н</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29.04.2025)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- 01.09.2025</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01.09.2031</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Правила по охране труда</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Правила по охране труда на морских судах и судах внутреннего водного транспорта</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Минтруда России от 11.12.2020 № 886н</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29.04.2025)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- 01.09.2025</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01.09.2027</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Правила по охране труда</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Правила по охране труда при обработке металлов</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Минтруда России от 11.12.2020 № 887н</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29.04.2025)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- 01.09.2025</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01.09.2027</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Правила по охране труда</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Правила по охране труда при производстве строительных материалов</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Минтруда России от 15.12.2020 № 901н</w:t>
            </w:r>
          </w:p>
          <w:p>
            <w:pPr>
              <w:pStyle w:val="NoSpacing"/>
              <w:widowControl w:val="false"/>
              <w:rPr>
                <w:rFonts w:ascii="Times New Roman" w:hAnsi="Times New Roman"/>
                <w:sz w:val="20"/>
                <w:szCs w:val="20"/>
              </w:rPr>
            </w:pPr>
            <w:r>
              <w:rPr>
                <w:rFonts w:ascii="Times New Roman" w:hAnsi="Times New Roman"/>
                <w:sz w:val="20"/>
                <w:szCs w:val="20"/>
              </w:rPr>
              <w:t>(ред. от 29.04.2025)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- 01.09.2025</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01.09.2031</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Правила по охране труда</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Правила по охране труда при работе в ограниченных и замкнутых пространствах</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Минтруда России от 15.12.2020 № 902н</w:t>
            </w:r>
          </w:p>
          <w:p>
            <w:pPr>
              <w:pStyle w:val="NoSpacing"/>
              <w:widowControl w:val="false"/>
              <w:rPr>
                <w:rFonts w:ascii="Times New Roman" w:hAnsi="Times New Roman"/>
                <w:sz w:val="20"/>
                <w:szCs w:val="20"/>
              </w:rPr>
            </w:pPr>
            <w:r>
              <w:rPr>
                <w:rFonts w:ascii="Times New Roman" w:hAnsi="Times New Roman"/>
                <w:sz w:val="20"/>
                <w:szCs w:val="20"/>
              </w:rPr>
              <w:t>(ред. от 29.04.2025)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- 01.09.2025</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01.09.2031</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eastAsia="Times New Roman"/>
                <w:sz w:val="20"/>
                <w:szCs w:val="20"/>
              </w:rPr>
            </w:pPr>
            <w:r>
              <w:rPr>
                <w:rFonts w:ascii="Times New Roman" w:hAnsi="Times New Roman"/>
                <w:sz w:val="20"/>
                <w:szCs w:val="20"/>
              </w:rPr>
              <w:t>Правила по охране труда</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Правила по охране труда при эксплуатации электроустановок</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eastAsia="Times New Roman" w:ascii="Times New Roman" w:hAnsi="Times New Roman"/>
                <w:sz w:val="20"/>
                <w:szCs w:val="20"/>
              </w:rPr>
              <w:t>Приказ Минтруда РФ от 15.12.2020 № 903н</w:t>
            </w:r>
          </w:p>
          <w:p>
            <w:pPr>
              <w:pStyle w:val="NoSpacing"/>
              <w:widowControl w:val="false"/>
              <w:rPr>
                <w:rFonts w:ascii="Times New Roman" w:hAnsi="Times New Roman"/>
                <w:sz w:val="20"/>
                <w:szCs w:val="20"/>
              </w:rPr>
            </w:pPr>
            <w:r>
              <w:rPr>
                <w:rFonts w:ascii="Times New Roman" w:hAnsi="Times New Roman"/>
                <w:sz w:val="20"/>
                <w:szCs w:val="20"/>
              </w:rPr>
              <w:t>(ред. от 29.04.2025)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- 01.09.2025</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01.09.2031</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eastAsia="Times New Roman"/>
                <w:sz w:val="20"/>
                <w:szCs w:val="20"/>
              </w:rPr>
            </w:pPr>
            <w:r>
              <w:rPr>
                <w:rFonts w:ascii="Times New Roman" w:hAnsi="Times New Roman"/>
                <w:sz w:val="20"/>
                <w:szCs w:val="20"/>
              </w:rPr>
              <w:t>Правила по охране труда</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Правила по охране труда при эксплуатации объектов теплоснабжения и теплопотребляющих установок</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eastAsia="Times New Roman" w:ascii="Times New Roman" w:hAnsi="Times New Roman"/>
                <w:sz w:val="20"/>
                <w:szCs w:val="20"/>
              </w:rPr>
              <w:t>Приказ Минтруда РФ от 17.12.2020 № 924н</w:t>
            </w:r>
          </w:p>
          <w:p>
            <w:pPr>
              <w:pStyle w:val="NoSpacing"/>
              <w:widowControl w:val="false"/>
              <w:rPr>
                <w:rFonts w:ascii="Times New Roman" w:hAnsi="Times New Roman"/>
                <w:sz w:val="20"/>
                <w:szCs w:val="20"/>
              </w:rPr>
            </w:pPr>
            <w:r>
              <w:rPr>
                <w:rFonts w:ascii="Times New Roman" w:hAnsi="Times New Roman"/>
                <w:sz w:val="20"/>
                <w:szCs w:val="20"/>
              </w:rPr>
              <w:t>(ред. от 29.04.2025)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- 01.09.2025</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01.09.2031</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eastAsia="Times New Roman"/>
                <w:sz w:val="20"/>
                <w:szCs w:val="20"/>
              </w:rPr>
            </w:pPr>
            <w:r>
              <w:rPr>
                <w:rFonts w:ascii="Times New Roman" w:hAnsi="Times New Roman"/>
                <w:sz w:val="20"/>
                <w:szCs w:val="20"/>
              </w:rPr>
              <w:t>Правила по охране труда</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Правила по охране труда в медицинских организациях</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eastAsia="Times New Roman" w:ascii="Times New Roman" w:hAnsi="Times New Roman"/>
                <w:sz w:val="20"/>
                <w:szCs w:val="20"/>
              </w:rPr>
              <w:t>Приказ Минтруда РФ от 18.12.2020 № 928н</w:t>
            </w:r>
          </w:p>
          <w:p>
            <w:pPr>
              <w:pStyle w:val="NoSpacing"/>
              <w:widowControl w:val="false"/>
              <w:rPr>
                <w:rFonts w:ascii="Times New Roman" w:hAnsi="Times New Roman"/>
                <w:sz w:val="20"/>
                <w:szCs w:val="20"/>
              </w:rPr>
            </w:pPr>
            <w:r>
              <w:rPr>
                <w:rFonts w:ascii="Times New Roman" w:hAnsi="Times New Roman"/>
                <w:sz w:val="20"/>
                <w:szCs w:val="20"/>
              </w:rPr>
              <w:t>(ред. от 29.04.2025)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- 01.09.2025</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01.09.2031</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Правила по охране труда</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Правила по охране труда при работе с инструментом и приспособлениями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trike/>
                <w:sz w:val="20"/>
                <w:szCs w:val="20"/>
              </w:rPr>
            </w:pPr>
            <w:r>
              <w:rPr>
                <w:rFonts w:eastAsia="Times New Roman" w:ascii="Times New Roman" w:hAnsi="Times New Roman"/>
                <w:strike/>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Приказ Минтруда России от 27.11.2020 № 835н</w:t>
            </w:r>
          </w:p>
          <w:p>
            <w:pPr>
              <w:pStyle w:val="NoSpacing"/>
              <w:widowControl w:val="false"/>
              <w:rPr>
                <w:rFonts w:ascii="Times New Roman" w:hAnsi="Times New Roman"/>
                <w:sz w:val="20"/>
                <w:szCs w:val="20"/>
              </w:rPr>
            </w:pPr>
            <w:r>
              <w:rPr>
                <w:rFonts w:ascii="Times New Roman" w:hAnsi="Times New Roman"/>
                <w:sz w:val="20"/>
                <w:szCs w:val="20"/>
              </w:rPr>
              <w:t>(ред. от 29.04.2025)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- 01.09.2025</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01.09.2027</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Правила по охране труда</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Правила по охране труда при размещении, монтаже, техническом обслуживании и ремонте технологического оборудования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trike/>
                <w:sz w:val="20"/>
                <w:szCs w:val="20"/>
              </w:rPr>
            </w:pPr>
            <w:r>
              <w:rPr>
                <w:rFonts w:eastAsia="Times New Roman" w:ascii="Times New Roman" w:hAnsi="Times New Roman"/>
                <w:strike/>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Приказ Минтруда России от 27.11.2020 № 833н</w:t>
            </w:r>
          </w:p>
          <w:p>
            <w:pPr>
              <w:pStyle w:val="NoSpacing"/>
              <w:widowControl w:val="false"/>
              <w:rPr>
                <w:rFonts w:ascii="Times New Roman" w:hAnsi="Times New Roman"/>
                <w:sz w:val="20"/>
                <w:szCs w:val="20"/>
              </w:rPr>
            </w:pPr>
            <w:r>
              <w:rPr>
                <w:rFonts w:ascii="Times New Roman" w:hAnsi="Times New Roman"/>
                <w:sz w:val="20"/>
                <w:szCs w:val="20"/>
              </w:rPr>
              <w:t>(ред. от 29.04.2025)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- 01.09.2025</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01.09.2031</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Правила по охране труда</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Об утверждении Правил по охране труда при использовании отдельных видов химических веществ и материалов, при химической чистке, стирке, обеззараживании и дезактивации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trike/>
                <w:sz w:val="20"/>
                <w:szCs w:val="20"/>
              </w:rPr>
            </w:pPr>
            <w:r>
              <w:rPr>
                <w:rFonts w:eastAsia="Times New Roman" w:ascii="Times New Roman" w:hAnsi="Times New Roman"/>
                <w:strike/>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Приказ Минтруда России от 27.11.2020 № 834н</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w:t>
            </w:r>
            <w:r>
              <w:rPr>
                <w:rFonts w:ascii="Times New Roman" w:hAnsi="Times New Roman"/>
                <w:sz w:val="20"/>
                <w:szCs w:val="20"/>
              </w:rPr>
              <w:t>ред. от 29.04.2025)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- 01.09.2025</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01.09.2031</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Правила по охране труда</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Об утверждении Правил по охране труда при эксплуатации промышленного транспорта</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trike/>
                <w:sz w:val="20"/>
                <w:szCs w:val="20"/>
              </w:rPr>
            </w:pPr>
            <w:r>
              <w:rPr>
                <w:rFonts w:eastAsia="Times New Roman" w:ascii="Times New Roman" w:hAnsi="Times New Roman"/>
                <w:strike/>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Приказ Минтруда России от 18.11.2020 № 814н</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w:t>
            </w:r>
            <w:r>
              <w:rPr>
                <w:rFonts w:ascii="Times New Roman" w:hAnsi="Times New Roman"/>
                <w:sz w:val="20"/>
                <w:szCs w:val="20"/>
              </w:rPr>
              <w:t>ред. от 29.04.2025)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- 01.09.2025</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01.09.2031</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Правила по охране труда</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Об утверждении Правил по охране труда при производстве дорожных строительных и ремонтно-строительных работ</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trike/>
                <w:sz w:val="20"/>
                <w:szCs w:val="20"/>
              </w:rPr>
            </w:pPr>
            <w:r>
              <w:rPr>
                <w:rFonts w:eastAsia="Times New Roman" w:ascii="Times New Roman" w:hAnsi="Times New Roman"/>
                <w:strike/>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Приказ Минтруда России от 11.12.2020 № 882н</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29.04.2025)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- 01.09.2025</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01.09.20</w:t>
            </w:r>
            <w:r>
              <w:rPr>
                <w:rFonts w:ascii="Times New Roman" w:hAnsi="Times New Roman"/>
                <w:sz w:val="20"/>
                <w:szCs w:val="20"/>
              </w:rPr>
              <w:t>31</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Правила по охране труда</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Об утверждении Правил по охране труда при нанесении металлопокрытий</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trike/>
                <w:sz w:val="20"/>
                <w:szCs w:val="20"/>
              </w:rPr>
            </w:pPr>
            <w:r>
              <w:rPr>
                <w:rFonts w:eastAsia="Times New Roman" w:ascii="Times New Roman" w:hAnsi="Times New Roman"/>
                <w:strike/>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Приказ Минтруда России от 12.11.2020 № 776н</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29.04.2025)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- 01.09.2025</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01.09.2027</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Правила по охране труда</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Об утверждении Правил по охране труда при выполнении окрасочных работ</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trike/>
                <w:sz w:val="20"/>
                <w:szCs w:val="20"/>
              </w:rPr>
            </w:pPr>
            <w:r>
              <w:rPr>
                <w:rFonts w:eastAsia="Times New Roman" w:ascii="Times New Roman" w:hAnsi="Times New Roman"/>
                <w:strike/>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Приказ Минтруда России от 02.12.2020 № 849н</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29.04.2025)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- 01.09.2025</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01.09.20</w:t>
            </w:r>
            <w:r>
              <w:rPr>
                <w:rFonts w:ascii="Times New Roman" w:hAnsi="Times New Roman"/>
                <w:sz w:val="20"/>
                <w:szCs w:val="20"/>
              </w:rPr>
              <w:t>31</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Правила по охране труда</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Об утверждении Правил по охране труда при строительстве, реконструкции, ремонте и содержании мостов</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trike/>
                <w:sz w:val="20"/>
                <w:szCs w:val="20"/>
              </w:rPr>
            </w:pPr>
            <w:r>
              <w:rPr>
                <w:rFonts w:eastAsia="Times New Roman" w:ascii="Times New Roman" w:hAnsi="Times New Roman"/>
                <w:strike/>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Приказ Минтруда России от 09.12.2020 № 872н</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29.04.2025)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- 01.09.2025</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01.09.20</w:t>
            </w:r>
            <w:r>
              <w:rPr>
                <w:rFonts w:ascii="Times New Roman" w:hAnsi="Times New Roman"/>
                <w:sz w:val="20"/>
                <w:szCs w:val="20"/>
              </w:rPr>
              <w:t>31</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Правила по охране труда</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Об утверждении Правил по охране труда при выполнении работ на объектах связи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trike/>
                <w:sz w:val="20"/>
                <w:szCs w:val="20"/>
              </w:rPr>
            </w:pPr>
            <w:r>
              <w:rPr>
                <w:rFonts w:eastAsia="Times New Roman" w:ascii="Times New Roman" w:hAnsi="Times New Roman"/>
                <w:strike/>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Приказ Минтруда России от 07.12.2020 № 867н</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29.04.2025)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- 01.09.2025</w:t>
            </w:r>
          </w:p>
          <w:p>
            <w:pPr>
              <w:pStyle w:val="Normal"/>
              <w:widowControl w:val="false"/>
              <w:spacing w:lineRule="auto" w:line="240" w:before="0" w:after="0"/>
              <w:rPr>
                <w:rFonts w:ascii="Times New Roman" w:hAnsi="Times New Roman"/>
                <w:sz w:val="20"/>
                <w:szCs w:val="20"/>
                <w:highlight w:val="none"/>
                <w:lang w:eastAsia="ru-RU"/>
              </w:rPr>
            </w:pPr>
            <w:r>
              <w:rPr>
                <w:rFonts w:ascii="Times New Roman" w:hAnsi="Times New Roman"/>
                <w:sz w:val="20"/>
                <w:szCs w:val="20"/>
                <w:lang w:eastAsia="ru-RU"/>
              </w:rPr>
              <w:t>Срок действия документа ограничен 01.09.2027</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Правила по охране труда</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Об утверждении Правил по охране труда при производстве отдельных видов пищевой продукции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trike/>
                <w:sz w:val="20"/>
                <w:szCs w:val="20"/>
              </w:rPr>
            </w:pPr>
            <w:r>
              <w:rPr>
                <w:rFonts w:eastAsia="Times New Roman" w:ascii="Times New Roman" w:hAnsi="Times New Roman"/>
                <w:strike/>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Приказ Минтруда России от 07.12.2020 № 866н</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29.04.2025)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- 01.09.2025</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01.09.20</w:t>
            </w:r>
            <w:r>
              <w:rPr>
                <w:rFonts w:ascii="Times New Roman" w:hAnsi="Times New Roman"/>
                <w:sz w:val="20"/>
                <w:szCs w:val="20"/>
              </w:rPr>
              <w:t>31</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Правила по охране труда</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Об утверждении Правил по охране труда при строительстве, реконструкции и ремонте</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trike/>
                <w:sz w:val="20"/>
                <w:szCs w:val="20"/>
              </w:rPr>
            </w:pPr>
            <w:r>
              <w:rPr>
                <w:rFonts w:eastAsia="Times New Roman" w:ascii="Times New Roman" w:hAnsi="Times New Roman"/>
                <w:strike/>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Приказ Минтруда России от 11.12.2020 № 883н</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29.04.2025)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- 01.09.2025</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01.09.20</w:t>
            </w:r>
            <w:r>
              <w:rPr>
                <w:rFonts w:ascii="Times New Roman" w:hAnsi="Times New Roman"/>
                <w:sz w:val="20"/>
                <w:szCs w:val="20"/>
              </w:rPr>
              <w:t>31</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Межотраслевая типовая инструкция по охране труда</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Межотраслевая типовая инструкция по охране труда для работников, занятых пайкой и лужением изделий паяльником</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t>ТИ Р М-075-2003</w:t>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Постановление Минтруда РФ от 17.07.2003 № 55</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01.12.2003</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Типовая инструкция по охране труда</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Типовая инструкция по охране труда при работе с ручным электроинструментом</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t>ТИ Р М-073-2002</w:t>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утв. Минтрудом РФ от 25.07.2002, Минэнерго РФ от 02.08.2002</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01.01.2003</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Типовая инструкция по охране труда</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Типовая инструкция по охране труда при проведении электрических измерений и испытаний</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t>ТИ Р М-074-2002</w:t>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утв. Минтрудом РФ от 25.07.2002, Минэнерго РФ от 02.08.2002</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01.01.2003</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Типовая инструкция по охране труда</w:t>
            </w:r>
          </w:p>
        </w:tc>
        <w:tc>
          <w:tcPr>
            <w:tcW w:w="3570" w:type="dxa"/>
            <w:tcBorders>
              <w:bottom w:val="single" w:sz="4" w:space="0" w:color="000000"/>
              <w:right w:val="single" w:sz="4" w:space="0" w:color="000000"/>
            </w:tcBorders>
            <w:shd w:color="auto" w:fill="auto" w:val="clear"/>
            <w:vAlign w:val="center"/>
          </w:tcPr>
          <w:p>
            <w:pPr>
              <w:pStyle w:val="ConsPlusNormal"/>
              <w:ind w:hanging="0"/>
              <w:rPr>
                <w:rFonts w:ascii="Times New Roman" w:hAnsi="Times New Roman" w:cs="Times New Roman"/>
              </w:rPr>
            </w:pPr>
            <w:r>
              <w:rPr>
                <w:rFonts w:cs="Times New Roman" w:ascii="Times New Roman" w:hAnsi="Times New Roman"/>
              </w:rPr>
              <w:t xml:space="preserve">Типовая </w:t>
            </w:r>
            <w:hyperlink r:id="rId20" w:tgtFrame="consultantplus://offline/ref=98C2905E694A76791812173871689E620D3D5E77609D69294C4B65E415C6323D615D0462AA7E0AEECF9217AB60012A45D6836220F8C091D26CmEP">
              <w:r>
                <w:rPr>
                  <w:rStyle w:val="ListLabel195"/>
                  <w:rFonts w:cs="Times New Roman" w:ascii="Times New Roman" w:hAnsi="Times New Roman"/>
                </w:rPr>
                <w:t>инструкция</w:t>
              </w:r>
            </w:hyperlink>
            <w:r>
              <w:rPr>
                <w:rFonts w:cs="Times New Roman" w:ascii="Times New Roman" w:hAnsi="Times New Roman"/>
              </w:rPr>
              <w:t xml:space="preserve"> по охране труда для рабочих, занятых погрузкой, транспортировкой, разгрузкой и хранением взрывопожароопасных и пожароопасных веществ и материалов</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t>ТОИ Р-218-42-95</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утв. Федеральным дорожным департаментом Минтранса РФ от 22.02.1995</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01.07.1995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Типовая инструкция по охране труда</w:t>
            </w:r>
          </w:p>
        </w:tc>
        <w:tc>
          <w:tcPr>
            <w:tcW w:w="3570" w:type="dxa"/>
            <w:tcBorders>
              <w:bottom w:val="single" w:sz="4" w:space="0" w:color="000000"/>
              <w:right w:val="single" w:sz="4" w:space="0" w:color="000000"/>
            </w:tcBorders>
            <w:shd w:color="auto" w:fill="auto" w:val="clear"/>
            <w:vAlign w:val="center"/>
          </w:tcPr>
          <w:p>
            <w:pPr>
              <w:pStyle w:val="ConsPlusNormal"/>
              <w:ind w:hanging="0"/>
              <w:rPr>
                <w:rFonts w:ascii="Times New Roman" w:hAnsi="Times New Roman" w:eastAsia="Calibri" w:cs="Times New Roman"/>
              </w:rPr>
            </w:pPr>
            <w:r>
              <w:rPr>
                <w:rFonts w:eastAsia="Calibri" w:cs="Times New Roman" w:ascii="Times New Roman" w:hAnsi="Times New Roman"/>
                <w:lang w:eastAsia="en-US"/>
              </w:rPr>
              <w:t>Типовая инструкция по охране труда для машинистов передвижных компрессоров (станций)</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t>ТОИ Р-218-48-95</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утв. Федеральным дорожным департаментом Минтранса РФ 01.12.1994</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01.07.1995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Типовая инструкция по охране труда</w:t>
            </w:r>
          </w:p>
        </w:tc>
        <w:tc>
          <w:tcPr>
            <w:tcW w:w="3570" w:type="dxa"/>
            <w:tcBorders>
              <w:bottom w:val="single" w:sz="4" w:space="0" w:color="000000"/>
              <w:right w:val="single" w:sz="4" w:space="0" w:color="000000"/>
            </w:tcBorders>
            <w:shd w:color="auto" w:fill="auto" w:val="clear"/>
            <w:vAlign w:val="center"/>
          </w:tcPr>
          <w:p>
            <w:pPr>
              <w:pStyle w:val="ConsPlusNormal"/>
              <w:ind w:hanging="0"/>
              <w:rPr>
                <w:rFonts w:ascii="Times New Roman" w:hAnsi="Times New Roman" w:eastAsia="Calibri" w:cs="Times New Roman"/>
              </w:rPr>
            </w:pPr>
            <w:r>
              <w:rPr>
                <w:rFonts w:eastAsia="Calibri" w:cs="Times New Roman" w:ascii="Times New Roman" w:hAnsi="Times New Roman"/>
                <w:lang w:eastAsia="en-US"/>
              </w:rPr>
              <w:t>Типовые инструкции по организации и охране труда на водолазных работах</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t>РД 31.70.05-91</w:t>
            </w:r>
          </w:p>
        </w:tc>
        <w:tc>
          <w:tcPr>
            <w:tcW w:w="2940" w:type="dxa"/>
            <w:tcBorders>
              <w:bottom w:val="single" w:sz="4" w:space="0" w:color="000000"/>
              <w:right w:val="single" w:sz="4" w:space="0" w:color="000000"/>
            </w:tcBorders>
            <w:shd w:color="auto" w:fill="auto" w:val="clear"/>
            <w:vAlign w:val="center"/>
          </w:tcPr>
          <w:p>
            <w:pPr>
              <w:pStyle w:val="ConsPlusNormal"/>
              <w:ind w:hanging="0"/>
              <w:rPr>
                <w:rFonts w:ascii="Times New Roman" w:hAnsi="Times New Roman" w:eastAsia="Calibri" w:cs="Times New Roman"/>
              </w:rPr>
            </w:pPr>
            <w:r>
              <w:rPr>
                <w:rFonts w:eastAsia="Calibri" w:cs="Times New Roman" w:ascii="Times New Roman" w:hAnsi="Times New Roman"/>
                <w:lang w:eastAsia="en-US"/>
              </w:rPr>
              <w:t>утв. Минморфлотом СССР от 01.01.1991 г.</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01.09.1992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Типовая инструкция по охране труда</w:t>
            </w:r>
          </w:p>
        </w:tc>
        <w:tc>
          <w:tcPr>
            <w:tcW w:w="3570" w:type="dxa"/>
            <w:tcBorders>
              <w:bottom w:val="single" w:sz="4" w:space="0" w:color="000000"/>
              <w:right w:val="single" w:sz="4" w:space="0" w:color="000000"/>
            </w:tcBorders>
            <w:shd w:color="auto" w:fill="auto" w:val="clear"/>
            <w:vAlign w:val="center"/>
          </w:tcPr>
          <w:p>
            <w:pPr>
              <w:pStyle w:val="ConsPlusNormal"/>
              <w:ind w:hanging="0"/>
              <w:rPr>
                <w:rFonts w:ascii="Times New Roman" w:hAnsi="Times New Roman" w:eastAsia="Calibri" w:cs="Times New Roman"/>
              </w:rPr>
            </w:pPr>
            <w:r>
              <w:rPr>
                <w:rFonts w:eastAsia="Calibri" w:cs="Times New Roman" w:ascii="Times New Roman" w:hAnsi="Times New Roman"/>
                <w:lang w:eastAsia="en-US"/>
              </w:rPr>
              <w:t>Типовая инструкция по охране труда для газосварщиков (газорезчиков)</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t>РД 153-34.0-03.288-00</w:t>
            </w:r>
          </w:p>
        </w:tc>
        <w:tc>
          <w:tcPr>
            <w:tcW w:w="2940" w:type="dxa"/>
            <w:tcBorders>
              <w:bottom w:val="single" w:sz="4" w:space="0" w:color="000000"/>
              <w:right w:val="single" w:sz="4" w:space="0" w:color="000000"/>
            </w:tcBorders>
            <w:shd w:color="auto" w:fill="auto" w:val="clear"/>
            <w:vAlign w:val="center"/>
          </w:tcPr>
          <w:p>
            <w:pPr>
              <w:pStyle w:val="ConsPlusNormal"/>
              <w:ind w:hanging="0"/>
              <w:rPr>
                <w:rFonts w:ascii="Times New Roman" w:hAnsi="Times New Roman" w:eastAsia="Calibri" w:cs="Times New Roman"/>
              </w:rPr>
            </w:pPr>
            <w:r>
              <w:rPr>
                <w:rFonts w:eastAsia="Calibri" w:cs="Times New Roman" w:ascii="Times New Roman" w:hAnsi="Times New Roman"/>
                <w:lang w:eastAsia="en-US"/>
              </w:rPr>
              <w:t>утв. РАО "ЕЭС России" 17.03.2000</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01.07.2000</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Типовые инструкции по охране труда</w:t>
            </w:r>
          </w:p>
        </w:tc>
        <w:tc>
          <w:tcPr>
            <w:tcW w:w="3570" w:type="dxa"/>
            <w:tcBorders>
              <w:bottom w:val="single" w:sz="4" w:space="0" w:color="000000"/>
              <w:right w:val="single" w:sz="4" w:space="0" w:color="000000"/>
            </w:tcBorders>
            <w:shd w:color="auto" w:fill="auto" w:val="clear"/>
            <w:vAlign w:val="center"/>
          </w:tcPr>
          <w:p>
            <w:pPr>
              <w:pStyle w:val="ConsPlusNormal"/>
              <w:ind w:hanging="0"/>
              <w:rPr>
                <w:rFonts w:ascii="Times New Roman" w:hAnsi="Times New Roman" w:eastAsia="Calibri" w:cs="Times New Roman"/>
              </w:rPr>
            </w:pPr>
            <w:r>
              <w:rPr>
                <w:rFonts w:eastAsia="Calibri" w:cs="Times New Roman" w:ascii="Times New Roman" w:hAnsi="Times New Roman"/>
                <w:lang w:eastAsia="en-US"/>
              </w:rPr>
              <w:t>Типовые инструкции по охране труда для работников предприятий торговли и общественного питания</w:t>
            </w:r>
          </w:p>
        </w:tc>
        <w:tc>
          <w:tcPr>
            <w:tcW w:w="2054" w:type="dxa"/>
            <w:tcBorders>
              <w:bottom w:val="single" w:sz="4" w:space="0" w:color="000000"/>
              <w:right w:val="single" w:sz="4" w:space="0" w:color="000000"/>
            </w:tcBorders>
            <w:shd w:color="auto" w:fill="auto" w:val="clear"/>
            <w:vAlign w:val="center"/>
          </w:tcPr>
          <w:p>
            <w:pPr>
              <w:pStyle w:val="ConsPlusNormal"/>
              <w:ind w:hanging="0"/>
              <w:jc w:val="center"/>
              <w:rPr>
                <w:rFonts w:ascii="Times New Roman" w:hAnsi="Times New Roman" w:eastAsia="Calibri" w:cs="Times New Roman"/>
              </w:rPr>
            </w:pPr>
            <w:r>
              <w:rPr>
                <w:rFonts w:eastAsia="Calibri" w:cs="Times New Roman" w:ascii="Times New Roman" w:hAnsi="Times New Roman"/>
                <w:lang w:eastAsia="en-US"/>
              </w:rPr>
              <w:t>ТОИ Р-95120-001-95 - ТОИ Р-95120-033-95</w:t>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утв. Приказом Роскомторга от 03.10.1995 № 87</w:t>
            </w:r>
          </w:p>
        </w:tc>
        <w:tc>
          <w:tcPr>
            <w:tcW w:w="3000" w:type="dxa"/>
            <w:tcBorders>
              <w:bottom w:val="single" w:sz="4" w:space="0" w:color="000000"/>
              <w:right w:val="single" w:sz="4" w:space="0" w:color="000000"/>
            </w:tcBorders>
            <w:shd w:color="auto" w:fill="auto" w:val="clear"/>
            <w:vAlign w:val="center"/>
          </w:tcPr>
          <w:p>
            <w:pPr>
              <w:pStyle w:val="ConsPlusNormal"/>
              <w:ind w:hanging="0"/>
              <w:rPr>
                <w:rFonts w:ascii="Times New Roman" w:hAnsi="Times New Roman" w:eastAsia="Calibri" w:cs="Times New Roman"/>
              </w:rPr>
            </w:pPr>
            <w:r>
              <w:rPr>
                <w:rFonts w:ascii="Times New Roman" w:hAnsi="Times New Roman"/>
              </w:rPr>
              <w:t xml:space="preserve">Начало действия документа </w:t>
            </w:r>
            <w:r>
              <w:rPr>
                <w:rFonts w:eastAsia="Calibri" w:cs="Times New Roman" w:ascii="Times New Roman" w:hAnsi="Times New Roman"/>
                <w:lang w:eastAsia="en-US"/>
              </w:rPr>
              <w:t>01.01.1996</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Типовая инструкция по охране труда</w:t>
            </w:r>
          </w:p>
        </w:tc>
        <w:tc>
          <w:tcPr>
            <w:tcW w:w="3570" w:type="dxa"/>
            <w:tcBorders>
              <w:bottom w:val="single" w:sz="4" w:space="0" w:color="000000"/>
              <w:right w:val="single" w:sz="4" w:space="0" w:color="000000"/>
            </w:tcBorders>
            <w:shd w:color="auto" w:fill="auto" w:val="clear"/>
            <w:vAlign w:val="center"/>
          </w:tcPr>
          <w:p>
            <w:pPr>
              <w:pStyle w:val="ConsPlusNormal"/>
              <w:ind w:hanging="0"/>
              <w:rPr>
                <w:rFonts w:ascii="Times New Roman" w:hAnsi="Times New Roman" w:eastAsia="Calibri" w:cs="Times New Roman"/>
              </w:rPr>
            </w:pPr>
            <w:r>
              <w:rPr>
                <w:rFonts w:eastAsia="Calibri" w:cs="Times New Roman" w:ascii="Times New Roman" w:hAnsi="Times New Roman"/>
                <w:lang w:eastAsia="en-US"/>
              </w:rPr>
              <w:t>Типовая инструкция по охране труда электромонтера по обслуживанию электрооборудования электростанций</w:t>
            </w:r>
          </w:p>
        </w:tc>
        <w:tc>
          <w:tcPr>
            <w:tcW w:w="2054" w:type="dxa"/>
            <w:tcBorders>
              <w:bottom w:val="single" w:sz="4" w:space="0" w:color="000000"/>
              <w:right w:val="single" w:sz="4" w:space="0" w:color="000000"/>
            </w:tcBorders>
            <w:shd w:color="auto" w:fill="auto" w:val="clear"/>
            <w:vAlign w:val="center"/>
          </w:tcPr>
          <w:p>
            <w:pPr>
              <w:pStyle w:val="ConsPlusNormal"/>
              <w:ind w:hanging="0"/>
              <w:jc w:val="center"/>
              <w:rPr>
                <w:rFonts w:ascii="Times New Roman" w:hAnsi="Times New Roman" w:eastAsia="Calibri" w:cs="Times New Roman"/>
              </w:rPr>
            </w:pPr>
            <w:r>
              <w:rPr>
                <w:rFonts w:eastAsia="Calibri" w:cs="Times New Roman" w:ascii="Times New Roman" w:hAnsi="Times New Roman"/>
                <w:lang w:eastAsia="en-US"/>
              </w:rPr>
              <w:t>ТИ Р М-062-2002</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утв. Минтрудом РФ 02.08.2002, Минэнерго РФ 25.07.2002</w:t>
            </w:r>
          </w:p>
        </w:tc>
        <w:tc>
          <w:tcPr>
            <w:tcW w:w="3000" w:type="dxa"/>
            <w:tcBorders>
              <w:bottom w:val="single" w:sz="4" w:space="0" w:color="000000"/>
              <w:right w:val="single" w:sz="4" w:space="0" w:color="000000"/>
            </w:tcBorders>
            <w:shd w:color="auto" w:fill="auto" w:val="clear"/>
            <w:vAlign w:val="center"/>
          </w:tcPr>
          <w:p>
            <w:pPr>
              <w:pStyle w:val="ConsPlusNormal"/>
              <w:ind w:hanging="0"/>
              <w:rPr>
                <w:rFonts w:ascii="Times New Roman" w:hAnsi="Times New Roman" w:eastAsia="Calibri" w:cs="Times New Roman"/>
              </w:rPr>
            </w:pPr>
            <w:r>
              <w:rPr>
                <w:rFonts w:ascii="Times New Roman" w:hAnsi="Times New Roman"/>
              </w:rPr>
              <w:t>Начало действия документа 01.01.2003</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2"/>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Типовая инструкция по охране труда</w:t>
            </w:r>
          </w:p>
        </w:tc>
        <w:tc>
          <w:tcPr>
            <w:tcW w:w="3570" w:type="dxa"/>
            <w:tcBorders>
              <w:bottom w:val="single" w:sz="4" w:space="0" w:color="000000"/>
              <w:right w:val="single" w:sz="4" w:space="0" w:color="000000"/>
            </w:tcBorders>
            <w:shd w:color="auto" w:fill="auto" w:val="clear"/>
            <w:vAlign w:val="center"/>
          </w:tcPr>
          <w:p>
            <w:pPr>
              <w:pStyle w:val="ConsPlusNormal"/>
              <w:ind w:hanging="0"/>
              <w:rPr>
                <w:rFonts w:ascii="Times New Roman" w:hAnsi="Times New Roman" w:eastAsia="Calibri" w:cs="Times New Roman"/>
              </w:rPr>
            </w:pPr>
            <w:r>
              <w:rPr>
                <w:rFonts w:eastAsia="Calibri" w:cs="Times New Roman" w:ascii="Times New Roman" w:hAnsi="Times New Roman"/>
                <w:lang w:eastAsia="en-US"/>
              </w:rPr>
              <w:t>Типовая инструкция по охране труда для электромонтера главного щита управления</w:t>
            </w:r>
          </w:p>
        </w:tc>
        <w:tc>
          <w:tcPr>
            <w:tcW w:w="2054" w:type="dxa"/>
            <w:tcBorders>
              <w:bottom w:val="single" w:sz="4" w:space="0" w:color="000000"/>
              <w:right w:val="single" w:sz="4" w:space="0" w:color="000000"/>
            </w:tcBorders>
            <w:shd w:color="auto" w:fill="auto" w:val="clear"/>
            <w:vAlign w:val="center"/>
          </w:tcPr>
          <w:p>
            <w:pPr>
              <w:pStyle w:val="ConsPlusNormal"/>
              <w:ind w:hanging="0"/>
              <w:jc w:val="center"/>
              <w:rPr>
                <w:rFonts w:ascii="Times New Roman" w:hAnsi="Times New Roman" w:eastAsia="Calibri" w:cs="Times New Roman"/>
              </w:rPr>
            </w:pPr>
            <w:r>
              <w:rPr>
                <w:rFonts w:eastAsia="Calibri" w:cs="Times New Roman" w:ascii="Times New Roman" w:hAnsi="Times New Roman"/>
                <w:lang w:eastAsia="en-US"/>
              </w:rPr>
              <w:t>ТИ Р М-063-2002</w:t>
            </w:r>
          </w:p>
        </w:tc>
        <w:tc>
          <w:tcPr>
            <w:tcW w:w="2940" w:type="dxa"/>
            <w:tcBorders>
              <w:bottom w:val="single" w:sz="4" w:space="0" w:color="000000"/>
              <w:right w:val="single" w:sz="4" w:space="0" w:color="000000"/>
            </w:tcBorders>
            <w:shd w:color="auto" w:fill="auto" w:val="clear"/>
            <w:vAlign w:val="center"/>
          </w:tcPr>
          <w:p>
            <w:pPr>
              <w:pStyle w:val="ConsPlusNormal"/>
              <w:ind w:hanging="0"/>
              <w:rPr>
                <w:rFonts w:ascii="Times New Roman" w:hAnsi="Times New Roman" w:eastAsia="Calibri" w:cs="Times New Roman"/>
              </w:rPr>
            </w:pPr>
            <w:r>
              <w:rPr>
                <w:rFonts w:eastAsia="Calibri" w:cs="Times New Roman" w:ascii="Times New Roman" w:hAnsi="Times New Roman"/>
                <w:lang w:eastAsia="en-US"/>
              </w:rPr>
              <w:t>утв. Минтрудом РФ 02.08.2002, Минэнерго РФ 25.07.2002</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01.01.2003</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tabs>
                <w:tab w:val="clear" w:pos="708"/>
                <w:tab w:val="left" w:pos="142" w:leader="none"/>
              </w:tabs>
              <w:jc w:val="center"/>
              <w:rPr>
                <w:rFonts w:ascii="Times New Roman" w:hAnsi="Times New Roman"/>
                <w:sz w:val="20"/>
                <w:szCs w:val="20"/>
              </w:rPr>
            </w:pPr>
            <w:r>
              <w:rPr>
                <w:rFonts w:ascii="Times New Roman" w:hAnsi="Times New Roman"/>
                <w:sz w:val="20"/>
                <w:szCs w:val="20"/>
              </w:rPr>
            </w:r>
          </w:p>
        </w:tc>
        <w:tc>
          <w:tcPr>
            <w:tcW w:w="14489" w:type="dxa"/>
            <w:gridSpan w:val="5"/>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b/>
                <w:sz w:val="20"/>
                <w:szCs w:val="20"/>
              </w:rPr>
              <w:t>7. Межгосударственные и национальные стандарты. Корпоративные стандарты и рекомендации</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Система стандартов безопасности труда. Термины и определения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lang w:val="en-US"/>
              </w:rPr>
              <w:t>ГОСТ 12.0.002-2014</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Приказ Росстандарта от 19.10.2015 № 1570-ст</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 01.06.2016</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Система стандартов безопасности труда. Опасные и вредные производственные факторы. Классификация (с Поправками)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12.0.003-</w:t>
            </w:r>
            <w:r>
              <w:rPr>
                <w:rFonts w:eastAsia="Times New Roman" w:ascii="Times New Roman" w:hAnsi="Times New Roman"/>
                <w:sz w:val="20"/>
                <w:szCs w:val="20"/>
                <w:lang w:val="en-US"/>
              </w:rPr>
              <w:t>2015</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Приказ Росстандарта от 09.06.2016 №</w:t>
            </w:r>
            <w:r>
              <w:rPr>
                <w:rFonts w:eastAsia="Times New Roman" w:ascii="Times New Roman" w:hAnsi="Times New Roman"/>
                <w:sz w:val="20"/>
                <w:szCs w:val="20"/>
                <w:lang w:val="en-US"/>
              </w:rPr>
              <w:t> </w:t>
            </w:r>
            <w:r>
              <w:rPr>
                <w:rFonts w:eastAsia="Times New Roman" w:ascii="Times New Roman" w:hAnsi="Times New Roman"/>
                <w:sz w:val="20"/>
                <w:szCs w:val="20"/>
              </w:rPr>
              <w:t>602-ст</w:t>
            </w:r>
          </w:p>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(ред от 22.04.2025)</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редакции 13.05.2025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Система стандартов безопасности труда. Системы управления охраной труда. Общие требования (с Изм. №1, с Поправкой)</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12.0.230-2007</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Приказ Ростехрегулирования от 10.07.2007 № 169-ст</w:t>
            </w:r>
          </w:p>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(ред. от 25.02.2025)</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редакции 13.03.2025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Система стандартов безопасности труда. Шум. Общие требования безопасности (Переиздание)</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12.1.003-2014</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Приказ Росстандарта от 29.12.2014 № 2146-ст</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 xml:space="preserve">Начало действия документа </w:t>
            </w:r>
            <w:r>
              <w:rPr>
                <w:rFonts w:eastAsia="Times New Roman" w:ascii="Times New Roman" w:hAnsi="Times New Roman"/>
                <w:sz w:val="20"/>
                <w:szCs w:val="20"/>
              </w:rPr>
              <w:t>01.11.2015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Система стандартов безопасности труда. Общие санитарно-гигиенические требования к воздуху рабочей зоны (с Изм. №1)</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12.1.005-88</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Постановление Госстандарта СССР от 29.09.1988 № 3388</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 01.12.2000</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Система стандартов безопасности труда. Вредные вещества. Классификация и общие требования безопасности (с Изм. №1, 2)</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12.1.007-76*</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Постановление Госстандарта СССР от 10.03.1976 № 579</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 01.01.1977</w:t>
            </w:r>
          </w:p>
        </w:tc>
      </w:tr>
      <w:tr>
        <w:trPr>
          <w:trHeight w:val="719"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Система стандартов безопасности труда. Взрывобезопасность. Общие требования (с Изм. №1)</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12.1.010-76* (СТ СЭВ 3517-81)</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Постановление Госстандарта СССР от 28.06.1976 № 1581</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 01.01.1978</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Система стандартов безопасности труда. Вибрационная безопасность. Общие требования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12.1.012-2004</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Приказ Ростехрегулирования от 12.12.2007 № 362-ст</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 01.07.2008</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Система стандартов безопасности труда. Пожаровзрывобезопасность статического электричества. Общие требования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12.1.018-93</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Постановление Госстандарта России от 02.06.1994 № 160</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 01.01.1995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Система стандартов безопасности труда. Средства и методы защиты от шума. Классификация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12.1.029-80</w:t>
            </w:r>
          </w:p>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(СТ СЭВ 1928-79)</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Постановление Госстандарта СССР от 31.10.1980 № 5237</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 01.07.1981</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Система стандартов безопасности труда. Оборудование для дуговой и контактной электросварки. Допустимые уровни шума и методы измерений</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12.1.035-81</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Постановление Госстандарта СССР от 15.12.1981 № 5418</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 01.01.1982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Система стандартов безопасности труда. Электростатические поля. Допустимые уровни на рабочих местах и требования к проведению контроля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12.1.045-84</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Постановление Госстандарта СССР от 15.09.1984 № 3236</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 01.07.1985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Система стандартов безопасности труда. Оборудование производственное. Общие требования безопасности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12.2.003-91</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Постановление Госстандарта СССР от 06.06.1991 № 807</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 01.01.1992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Система стандартов безопасности труда. Изделия электротехнические. Общие требования безопасности (с Изм. №1-4)</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12.2.007.0-75</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Постановление Госстандарта СССР от 10.09.1975 № 2368</w:t>
            </w:r>
          </w:p>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(ред. от 01.06.1988)</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 01.01.1978</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Система стандартов безопасности труда. Устройства электросварочные и для плазменной обработки. Требования безопасности (с Изм. №»1,2)</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12.2.007.8-75</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Постановление Госстандарта СССР от 10.09.1975 № 2368</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 01.01.1978</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Безопасность электротермического оборудования. Часть 1. Общие требования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12.2.007.9-93</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Постановление Госстандарта РФ от 02.06.1994 № 160</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 01.01.1995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pacing w:val="-8"/>
                <w:sz w:val="20"/>
                <w:szCs w:val="20"/>
              </w:rPr>
            </w:pPr>
            <w:r>
              <w:rPr>
                <w:rFonts w:eastAsia="Times New Roman" w:ascii="Times New Roman" w:hAnsi="Times New Roman"/>
                <w:spacing w:val="-8"/>
                <w:sz w:val="20"/>
                <w:szCs w:val="20"/>
              </w:rPr>
              <w:t>Безопасность электротермического оборудования. Часть 3. Частные требования к электротермическим устройствам индукционного и прямого нагрева сопротивлением и индукционным электропечам</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pacing w:val="-8"/>
                <w:sz w:val="20"/>
                <w:szCs w:val="20"/>
              </w:rPr>
            </w:pPr>
            <w:r>
              <w:rPr>
                <w:rFonts w:eastAsia="Times New Roman" w:ascii="Times New Roman" w:hAnsi="Times New Roman"/>
                <w:spacing w:val="-8"/>
                <w:sz w:val="20"/>
                <w:szCs w:val="20"/>
              </w:rPr>
              <w:t>ГОСТ 31636.3-2012</w:t>
            </w:r>
          </w:p>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pacing w:val="-8"/>
                <w:sz w:val="20"/>
                <w:szCs w:val="20"/>
              </w:rPr>
              <w:t>(IEC 60519-3:1988)</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pacing w:val="-8"/>
                <w:sz w:val="20"/>
                <w:szCs w:val="20"/>
              </w:rPr>
              <w:t>Приказ Росстандарта от 15.11.2012 № 869-ст</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 xml:space="preserve">Начало действия документа  </w:t>
            </w:r>
            <w:r>
              <w:rPr>
                <w:rFonts w:eastAsia="Times New Roman" w:ascii="Times New Roman" w:hAnsi="Times New Roman"/>
                <w:spacing w:val="-8"/>
                <w:sz w:val="20"/>
                <w:szCs w:val="20"/>
              </w:rPr>
              <w:t>01.01.2014</w:t>
            </w:r>
          </w:p>
        </w:tc>
      </w:tr>
      <w:tr>
        <w:trPr>
          <w:trHeight w:val="1307"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Система стандартов безопасности труда. Оборудование и аппаратура для газопламенной обработки металлов и термического напыления покрытий. Требования безопасности (с Изм. №1,2,3)</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12.2.008-75*</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Постановление Госстандарта СССР от 28.10.1975 № 2722</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 01.01.1977</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bCs/>
                <w:color w:themeColor="text1" w:val="000000"/>
                <w:sz w:val="20"/>
                <w:szCs w:val="20"/>
              </w:rPr>
            </w:pPr>
            <w:r>
              <w:rPr>
                <w:rFonts w:ascii="Times New Roman" w:hAnsi="Times New Roman"/>
                <w:bCs/>
                <w:color w:themeColor="text1" w:val="000000"/>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bCs/>
                <w:color w:themeColor="text1" w:val="000000"/>
                <w:sz w:val="20"/>
                <w:szCs w:val="20"/>
              </w:rPr>
            </w:pPr>
            <w:r>
              <w:rPr>
                <w:rFonts w:eastAsia="Times New Roman" w:ascii="Times New Roman" w:hAnsi="Times New Roman"/>
                <w:bCs/>
                <w:color w:themeColor="text1" w:val="000000"/>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bCs/>
                <w:color w:themeColor="text1" w:val="000000"/>
                <w:sz w:val="20"/>
                <w:szCs w:val="20"/>
              </w:rPr>
            </w:pPr>
            <w:r>
              <w:rPr>
                <w:rFonts w:eastAsia="Times New Roman" w:ascii="Times New Roman" w:hAnsi="Times New Roman"/>
                <w:bCs/>
                <w:color w:themeColor="text1" w:val="000000"/>
                <w:sz w:val="20"/>
                <w:szCs w:val="20"/>
              </w:rPr>
              <w:t>Система стандартов безопасности труда. Машины ручные пневматические. Общие требования безопасности (с Изм. №1,2,3)</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bCs/>
                <w:color w:themeColor="text1" w:val="000000"/>
                <w:sz w:val="20"/>
                <w:szCs w:val="20"/>
              </w:rPr>
            </w:pPr>
            <w:r>
              <w:rPr>
                <w:rFonts w:eastAsia="Times New Roman" w:ascii="Times New Roman" w:hAnsi="Times New Roman"/>
                <w:bCs/>
                <w:color w:themeColor="text1" w:val="000000"/>
                <w:sz w:val="20"/>
                <w:szCs w:val="20"/>
              </w:rPr>
              <w:t>ГОСТ 12.2.010-75*</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bCs/>
                <w:color w:themeColor="text1" w:val="000000"/>
                <w:sz w:val="20"/>
                <w:szCs w:val="20"/>
              </w:rPr>
            </w:pPr>
            <w:r>
              <w:rPr>
                <w:rFonts w:eastAsia="Times New Roman" w:ascii="Times New Roman" w:hAnsi="Times New Roman"/>
                <w:bCs/>
                <w:color w:themeColor="text1" w:val="000000"/>
                <w:sz w:val="20"/>
                <w:szCs w:val="20"/>
              </w:rPr>
              <w:t>Постановление Госстандарта СССР от 28.10.1975 № 2721</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bCs/>
                <w:color w:themeColor="text1" w:val="000000"/>
                <w:sz w:val="20"/>
                <w:szCs w:val="20"/>
              </w:rPr>
            </w:pPr>
            <w:r>
              <w:rPr>
                <w:rFonts w:ascii="Times New Roman" w:hAnsi="Times New Roman"/>
                <w:sz w:val="20"/>
                <w:szCs w:val="20"/>
              </w:rPr>
              <w:t xml:space="preserve">Начало действия документа </w:t>
            </w:r>
            <w:r>
              <w:rPr>
                <w:rFonts w:ascii="Times New Roman" w:hAnsi="Times New Roman"/>
                <w:bCs/>
                <w:color w:themeColor="text1" w:val="000000"/>
                <w:sz w:val="20"/>
                <w:szCs w:val="20"/>
              </w:rPr>
              <w:t>01.01.1977</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Система стандартов безопасности труда. Машины ручные электрические. Общие требования безопасности и методы испытаний</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12.2.013.0-91</w:t>
            </w:r>
          </w:p>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(МЭК 745-1-82)</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Постановление Госстандарта СССР от 30.09.1991 № 1563</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 01.01.1993</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Оборудование деревообрабатывающее. Требования безопасности к конструкции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12.2.026.0-2015</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Приказ Росстандарта от 12.05.2016 № 304-ст</w:t>
            </w:r>
          </w:p>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(ред. от 01.01.2021)</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 01.01.2021</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Система стандартов безопасности труда. Приспособления станочные. Требования безопасности (с Изм. №1)</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12.2.029-88</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sz w:val="20"/>
                <w:szCs w:val="20"/>
              </w:rPr>
            </w:pPr>
            <w:r>
              <w:rPr>
                <w:rFonts w:ascii="Times New Roman" w:hAnsi="Times New Roman"/>
                <w:sz w:val="20"/>
                <w:szCs w:val="20"/>
                <w:lang w:eastAsia="ru-RU"/>
              </w:rPr>
              <w:t>Постановление Госстандарта СССР от 18.05.1988 № 1368</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  01.01.1989</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Система стандартов безопасности труда. Рабочее место при выполнении работ сидя. Общие эргономические требования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12.2.032-78</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Постановление Госстандарта СССР от 26.04.1987 № 1102</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 01.01.1979</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Система стандартов безопасности труда. Рабочее место при выполнении работ стоя. Общие эргономические требования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12.2.033-78</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Постановление Госстандарта СССР от 26.04.1978 № 1100</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 01.01.1979</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Система стандартов безопасности труда. Станки для заточки дереворежущих пил и плоских ножей. Требования безопасности (с изменениями № 1, 2, 3)</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12.2.048-80</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Постановление Государственного комитета СССР по стандартам от 23.06.1980 № 2988</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 01.01.1982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Система стандартов безопасности труда. Оборудование производственное. Общие эргономические требования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12.2.049-80</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Постановление Госстандарта СССР от 17.07.1980 № 3679</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 01.01.1982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Система стандартов безопасности труда. Краны грузоподъемные. Требования к цветовому обозначению частей крана, опасных при эксплуатации (с Изм. №1)</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12.2.058-81*</w:t>
            </w:r>
          </w:p>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(СТ СЭВ 1716-79)</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Постановление Госстандарта СССР от 20.07.1981 № 3443</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 01.01.1982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Система стандартов безопасности труда. Ножницы. Требования безопасности (с Поправками)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12.2.118-2006</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Приказ Ростехрегулирования от 15.05.2007 № 92-ст</w:t>
            </w:r>
          </w:p>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(ред. от 01.06.2022)</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 01.06.2022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Система стандартов безопасности труда. Работы электросварочные. Требования безопасности (с Изм. №1)</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12.3.003-86</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Постановление Госстандарта СССР от 19.12.1986 № 4072</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 01.01.1988</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 xml:space="preserve">Система стандартов безопасности труда. Термическая обработка металлов. Общие требования безопасности </w:t>
              <w:br/>
              <w:t>(с Изм. № 1)</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12.3.004-75*</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Постановление Госстандарта СССР от 30.09.1975 № 2543</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 01.07.1976</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Система стандартов безопасности труда. Работы окрасочные. Общие требования безопасности (с Изм. № 1, 2, 3)</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12.3.005-75</w:t>
            </w:r>
          </w:p>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(СТ СЭВ 3951-82)</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200"/>
              <w:rPr>
                <w:rFonts w:ascii="Times New Roman" w:hAnsi="Times New Roman" w:eastAsia="Times New Roman"/>
                <w:sz w:val="20"/>
                <w:szCs w:val="20"/>
              </w:rPr>
            </w:pPr>
            <w:r>
              <w:rPr>
                <w:rFonts w:eastAsia="Times New Roman" w:ascii="Times New Roman" w:hAnsi="Times New Roman"/>
                <w:sz w:val="20"/>
                <w:szCs w:val="20"/>
              </w:rPr>
              <w:t>Постановление Госстандарта СССР от 19.08.1975 № 2185</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 01.07.1976</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Система стандартов безопасности труда. Эксплуатация водопроводных и канализационных сооружений и сетей. Общие требования безопасности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12.3.006-75</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Постановление Госстандарта СССР от 14.08.1975 № 2152</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 01.07.1976</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Работы погрузочно-разгрузочные. Общие требования безопасности (с Изм. № 1)</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12.3.009-76*</w:t>
            </w:r>
          </w:p>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(СТ СЭВ 3518-81)</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Постановление Госстандарта СССР от 23.03.1976 № 670</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 01.07.1977</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Система стандартов безопасности труда. Тара производственная. Требования безопасности при эксплуатации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12.3.010-82</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Постановление Госстандарта СССР от 12.05.1982 № 1893</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 01.07.1983</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Система стандартов безопасности труда. Процессы перемещения грузов на предприятиях. Общие требования безопасности (с Изм. № 1)</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12.3.020-80*</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Постановление Госстандарта СССР от 29.04.1980 № 1973</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 01.07.1981</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Система стандартов безопасности труда. Обработка металлов резанием. Требования безопасности (с Изм. № 1)</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12.3.025-80</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Постановление Госстандарта СССР от 11.12.1980 № 5771</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 01.07.1982</w:t>
            </w:r>
          </w:p>
        </w:tc>
      </w:tr>
      <w:tr>
        <w:trPr>
          <w:trHeight w:val="677"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Система стандартов безопасности труда. Работы кузнечно - прессовые. Требования безопасности (с Изм. 1,2)</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12.3.026-81*</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sz w:val="20"/>
                <w:szCs w:val="20"/>
              </w:rPr>
            </w:pPr>
            <w:r>
              <w:rPr>
                <w:rFonts w:ascii="Times New Roman" w:hAnsi="Times New Roman"/>
                <w:sz w:val="20"/>
                <w:szCs w:val="20"/>
                <w:lang w:eastAsia="ru-RU"/>
              </w:rPr>
              <w:t>Постановление Госстандарта СССР от 25.03.1981 № 1568</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 01.07.1982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 Инструмент алмазный и из кубического нитрида бора. Требования безопасности (с Поправкой)</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32406-2013</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sz w:val="20"/>
                <w:szCs w:val="20"/>
              </w:rPr>
            </w:pPr>
            <w:r>
              <w:rPr>
                <w:rFonts w:eastAsia="Times New Roman" w:ascii="Times New Roman" w:hAnsi="Times New Roman"/>
                <w:sz w:val="20"/>
                <w:szCs w:val="20"/>
              </w:rPr>
              <w:t>Приказ Росстандарта от 12.02.2014 № 22-ст</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ascii="Times New Roman" w:hAnsi="Times New Roman"/>
                <w:sz w:val="20"/>
                <w:szCs w:val="20"/>
              </w:rPr>
              <w:t xml:space="preserve">Начало действия документа </w:t>
            </w:r>
            <w:r>
              <w:rPr>
                <w:rFonts w:eastAsia="Times New Roman" w:ascii="Times New Roman" w:hAnsi="Times New Roman"/>
                <w:sz w:val="20"/>
                <w:szCs w:val="20"/>
              </w:rPr>
              <w:t>01.01.2015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Система стандартов безопасности труда. Работы электромонтажные. Общие требования безопасности (с Изм. №1)</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12.3.032-84*</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sz w:val="20"/>
                <w:szCs w:val="20"/>
              </w:rPr>
            </w:pPr>
            <w:r>
              <w:rPr>
                <w:rFonts w:ascii="Times New Roman" w:hAnsi="Times New Roman"/>
                <w:sz w:val="20"/>
                <w:szCs w:val="20"/>
                <w:lang w:eastAsia="ru-RU"/>
              </w:rPr>
              <w:t>Постановление Госстандарта СССР от 29.04.1984 № 1537</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 xml:space="preserve">Начало действия документа </w:t>
            </w:r>
            <w:r>
              <w:rPr>
                <w:rFonts w:ascii="Times New Roman" w:hAnsi="Times New Roman"/>
                <w:sz w:val="20"/>
                <w:szCs w:val="20"/>
                <w:lang w:eastAsia="ru-RU"/>
              </w:rPr>
              <w:t>01.04.1985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Система стандартов безопасности труда. Газопламенная обработка металлов. Требования безопасности (с Изм. № 1)</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12.3.036-84</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sz w:val="20"/>
                <w:szCs w:val="20"/>
              </w:rPr>
            </w:pPr>
            <w:r>
              <w:rPr>
                <w:rFonts w:ascii="Times New Roman" w:hAnsi="Times New Roman"/>
                <w:sz w:val="20"/>
                <w:szCs w:val="20"/>
                <w:lang w:eastAsia="ru-RU"/>
              </w:rPr>
              <w:t>Постановление Госстандарта СССР от 18.12.1984 № 4519</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sz w:val="20"/>
                <w:szCs w:val="20"/>
              </w:rPr>
            </w:pPr>
            <w:r>
              <w:rPr>
                <w:rFonts w:ascii="Times New Roman" w:hAnsi="Times New Roman"/>
                <w:sz w:val="20"/>
                <w:szCs w:val="20"/>
              </w:rPr>
              <w:t xml:space="preserve">Начало действия документа </w:t>
            </w:r>
            <w:r>
              <w:rPr>
                <w:rFonts w:ascii="Times New Roman" w:hAnsi="Times New Roman"/>
                <w:sz w:val="20"/>
                <w:szCs w:val="20"/>
                <w:lang w:eastAsia="ru-RU"/>
              </w:rPr>
              <w:t>01.01.1986</w:t>
            </w:r>
          </w:p>
        </w:tc>
      </w:tr>
      <w:tr>
        <w:trPr>
          <w:trHeight w:val="598"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Система стандартов безопасности труда. Применение пестицидов для защиты растений. Требования безопасности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12.3.041-86</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sz w:val="20"/>
                <w:szCs w:val="20"/>
              </w:rPr>
            </w:pPr>
            <w:r>
              <w:rPr>
                <w:rFonts w:ascii="Times New Roman" w:hAnsi="Times New Roman"/>
                <w:sz w:val="20"/>
                <w:szCs w:val="20"/>
                <w:lang w:eastAsia="ru-RU"/>
              </w:rPr>
              <w:t>Постановление Госстандарта СССР от 28.03.1986 № 787</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sz w:val="20"/>
                <w:szCs w:val="20"/>
              </w:rPr>
            </w:pPr>
            <w:r>
              <w:rPr>
                <w:rFonts w:ascii="Times New Roman" w:hAnsi="Times New Roman"/>
                <w:sz w:val="20"/>
                <w:szCs w:val="20"/>
              </w:rPr>
              <w:t xml:space="preserve">Начало действия документа </w:t>
            </w:r>
            <w:r>
              <w:rPr>
                <w:rFonts w:ascii="Times New Roman" w:hAnsi="Times New Roman"/>
                <w:sz w:val="20"/>
                <w:szCs w:val="20"/>
                <w:lang w:eastAsia="ru-RU"/>
              </w:rPr>
              <w:t>01.01.1987</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Система стандартов безопасности труда. Очки защитные. Термины и определения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12.4.001-80</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sz w:val="20"/>
                <w:szCs w:val="20"/>
              </w:rPr>
            </w:pPr>
            <w:r>
              <w:rPr>
                <w:rFonts w:ascii="Times New Roman" w:hAnsi="Times New Roman"/>
                <w:sz w:val="20"/>
                <w:szCs w:val="20"/>
                <w:lang w:eastAsia="ru-RU"/>
              </w:rPr>
              <w:t>Постановление Госстандарта СССР от 13.08.1980 № 4216</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 xml:space="preserve">Начало действия документа </w:t>
            </w:r>
            <w:r>
              <w:rPr>
                <w:rFonts w:ascii="Times New Roman" w:hAnsi="Times New Roman"/>
                <w:sz w:val="20"/>
                <w:szCs w:val="20"/>
                <w:lang w:eastAsia="ru-RU"/>
              </w:rPr>
              <w:t>01.07.1981</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Система стандартов безопасности труда. Средства индивидуальной защиты. Рукавицы специальные. Технические условия (с Изм. № 1, 2, 3, с Поправкой)</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12.4.010-75*</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sz w:val="20"/>
                <w:szCs w:val="20"/>
              </w:rPr>
            </w:pPr>
            <w:r>
              <w:rPr>
                <w:rFonts w:ascii="Times New Roman" w:hAnsi="Times New Roman"/>
                <w:sz w:val="20"/>
                <w:szCs w:val="20"/>
                <w:lang w:eastAsia="ru-RU"/>
              </w:rPr>
              <w:t>Постановление Госстандарта СССР от 21.02.1975 № 491 (ред. от 01.01.2020)</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200"/>
              <w:rPr>
                <w:rFonts w:ascii="Times New Roman" w:hAnsi="Times New Roman"/>
                <w:sz w:val="20"/>
                <w:szCs w:val="20"/>
              </w:rPr>
            </w:pPr>
            <w:r>
              <w:rPr>
                <w:rFonts w:ascii="Times New Roman" w:hAnsi="Times New Roman"/>
                <w:sz w:val="20"/>
                <w:szCs w:val="20"/>
              </w:rPr>
              <w:t xml:space="preserve">Начало действия редакции </w:t>
            </w:r>
            <w:r>
              <w:rPr>
                <w:rFonts w:ascii="Times New Roman" w:hAnsi="Times New Roman"/>
                <w:sz w:val="20"/>
                <w:szCs w:val="20"/>
                <w:lang w:eastAsia="ru-RU"/>
              </w:rPr>
              <w:t>01.01.2020</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Система стандартов безопасности труда. Системы вентиляционные. Общие требования (с Изм. № 1)</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12.4.021-75*</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sz w:val="20"/>
                <w:szCs w:val="20"/>
              </w:rPr>
            </w:pPr>
            <w:r>
              <w:rPr>
                <w:rFonts w:ascii="Times New Roman" w:hAnsi="Times New Roman"/>
                <w:sz w:val="20"/>
                <w:szCs w:val="20"/>
                <w:lang w:eastAsia="ru-RU"/>
              </w:rPr>
              <w:t>Постановление Госстандарта СССР от 13.11.1975 № 2849</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sz w:val="20"/>
                <w:szCs w:val="20"/>
              </w:rPr>
            </w:pPr>
            <w:r>
              <w:rPr>
                <w:rFonts w:ascii="Times New Roman" w:hAnsi="Times New Roman"/>
                <w:sz w:val="20"/>
                <w:szCs w:val="20"/>
              </w:rPr>
              <w:t xml:space="preserve">Начало действия документа </w:t>
            </w:r>
            <w:r>
              <w:rPr>
                <w:rFonts w:ascii="Times New Roman" w:hAnsi="Times New Roman"/>
                <w:sz w:val="20"/>
                <w:szCs w:val="20"/>
                <w:lang w:eastAsia="ru-RU"/>
              </w:rPr>
              <w:t>01.01.1977</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Обувь специальная с кожаным верхом для предотвращения скольжения по зажиренным поверхностям. Технические условия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12.4.033-95</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sz w:val="20"/>
                <w:szCs w:val="20"/>
              </w:rPr>
            </w:pPr>
            <w:r>
              <w:rPr>
                <w:rFonts w:ascii="Times New Roman" w:hAnsi="Times New Roman"/>
                <w:sz w:val="20"/>
                <w:szCs w:val="20"/>
                <w:lang w:eastAsia="ru-RU"/>
              </w:rPr>
              <w:t>Постановление Росстандарта от 20.09.2018 № 623-СТ</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sz w:val="20"/>
                <w:szCs w:val="20"/>
              </w:rPr>
            </w:pPr>
            <w:r>
              <w:rPr>
                <w:rFonts w:ascii="Times New Roman" w:hAnsi="Times New Roman"/>
                <w:sz w:val="20"/>
                <w:szCs w:val="20"/>
              </w:rPr>
              <w:t xml:space="preserve">Начало действия документа </w:t>
            </w:r>
            <w:r>
              <w:rPr>
                <w:rFonts w:ascii="Times New Roman" w:hAnsi="Times New Roman"/>
                <w:sz w:val="20"/>
                <w:szCs w:val="20"/>
                <w:lang w:eastAsia="ru-RU"/>
              </w:rPr>
              <w:t>01.07.2019</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Система стандартов безопасности труда. Средства индивидуальной защиты органов дыхания. Классификация и маркировка</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12.4.034-2017</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sz w:val="20"/>
                <w:szCs w:val="20"/>
              </w:rPr>
            </w:pPr>
            <w:r>
              <w:rPr>
                <w:rFonts w:eastAsia="Times New Roman" w:ascii="Times New Roman" w:hAnsi="Times New Roman"/>
                <w:sz w:val="20"/>
                <w:szCs w:val="20"/>
              </w:rPr>
              <w:t>Приказ Росстандарта от 26.12.2017 № 2101-ст</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sz w:val="20"/>
                <w:szCs w:val="20"/>
              </w:rPr>
            </w:pPr>
            <w:r>
              <w:rPr>
                <w:rFonts w:ascii="Times New Roman" w:hAnsi="Times New Roman"/>
                <w:sz w:val="20"/>
                <w:szCs w:val="20"/>
              </w:rPr>
              <w:t xml:space="preserve">Начало действия документа </w:t>
            </w:r>
            <w:r>
              <w:rPr>
                <w:rFonts w:ascii="Times New Roman" w:hAnsi="Times New Roman"/>
                <w:sz w:val="20"/>
                <w:szCs w:val="20"/>
                <w:lang w:eastAsia="ru-RU"/>
              </w:rPr>
              <w:t>01.07.2018</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Система стандартов безопасности труда. Средства индивидуальной защиты глаз и лица при сварке и аналогичных процессах. Общие технические условия (с Поправкой, с Изм. №1)</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12.4.254-2013</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sz w:val="20"/>
                <w:szCs w:val="20"/>
              </w:rPr>
            </w:pPr>
            <w:r>
              <w:rPr>
                <w:rFonts w:ascii="Times New Roman" w:hAnsi="Times New Roman"/>
                <w:sz w:val="20"/>
                <w:szCs w:val="20"/>
                <w:lang w:eastAsia="ru-RU"/>
              </w:rPr>
              <w:t>Приказ Росстандарта от 30.12.2013 № 2425-ст</w:t>
            </w:r>
          </w:p>
          <w:p>
            <w:pPr>
              <w:pStyle w:val="Normal"/>
              <w:widowControl w:val="false"/>
              <w:spacing w:lineRule="auto" w:line="235" w:before="0" w:after="0"/>
              <w:rPr>
                <w:rFonts w:ascii="Times New Roman" w:hAnsi="Times New Roman"/>
                <w:sz w:val="20"/>
                <w:szCs w:val="20"/>
              </w:rPr>
            </w:pPr>
            <w:r>
              <w:rPr>
                <w:rFonts w:ascii="Times New Roman" w:hAnsi="Times New Roman"/>
                <w:sz w:val="20"/>
                <w:szCs w:val="20"/>
                <w:lang w:eastAsia="ru-RU"/>
              </w:rPr>
              <w:t>(ред. от 31.10.2022)</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 xml:space="preserve">Начало действия редакции </w:t>
            </w:r>
            <w:r>
              <w:rPr>
                <w:rFonts w:ascii="Times New Roman" w:hAnsi="Times New Roman"/>
                <w:sz w:val="20"/>
                <w:szCs w:val="20"/>
                <w:lang w:eastAsia="ru-RU"/>
              </w:rPr>
              <w:t>01.07.2023</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Система стандартов безопасности труда. Органы управления производственным оборудованием. Обозначения (с Изм. №1,2)</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12.4.040-78*</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sz w:val="20"/>
                <w:szCs w:val="20"/>
              </w:rPr>
            </w:pPr>
            <w:r>
              <w:rPr>
                <w:rFonts w:ascii="Times New Roman" w:hAnsi="Times New Roman"/>
                <w:sz w:val="20"/>
                <w:szCs w:val="20"/>
                <w:lang w:eastAsia="ru-RU"/>
              </w:rPr>
              <w:t>Постановление Госстандарта СССР от 05.04.1978 № 950</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sz w:val="20"/>
                <w:szCs w:val="20"/>
              </w:rPr>
            </w:pPr>
            <w:r>
              <w:rPr>
                <w:rFonts w:ascii="Times New Roman" w:hAnsi="Times New Roman"/>
                <w:sz w:val="20"/>
                <w:szCs w:val="20"/>
              </w:rPr>
              <w:t>Начало действия документа 01.01.1979</w:t>
            </w:r>
          </w:p>
        </w:tc>
      </w:tr>
      <w:tr>
        <w:trPr>
          <w:trHeight w:val="886"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Система стандартов безопасности труда. Средства индивидуальной защиты органов дыхания фильтрующие. Общие технические требования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12.4.041-2001</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sz w:val="20"/>
                <w:szCs w:val="20"/>
              </w:rPr>
            </w:pPr>
            <w:r>
              <w:rPr>
                <w:rFonts w:ascii="Times New Roman" w:hAnsi="Times New Roman"/>
                <w:sz w:val="20"/>
                <w:szCs w:val="20"/>
                <w:lang w:eastAsia="ru-RU"/>
              </w:rPr>
              <w:t>Постановление Госстандарта РФ от 19.09.2001 № 386-ст</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 xml:space="preserve">Начало действия документа </w:t>
            </w:r>
            <w:r>
              <w:rPr>
                <w:rFonts w:ascii="Times New Roman" w:hAnsi="Times New Roman"/>
                <w:sz w:val="20"/>
                <w:szCs w:val="20"/>
                <w:lang w:eastAsia="ru-RU"/>
              </w:rPr>
              <w:t>01.01.2003</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Система стандартов безопасности труда. Средства индивидуальной защиты дерматологические. Общие технические условия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12.4.301-2018</w:t>
            </w:r>
            <w:r>
              <w:rPr>
                <w:rFonts w:eastAsia="Times New Roman" w:ascii="Times New Roman" w:hAnsi="Times New Roman"/>
                <w:sz w:val="20"/>
                <w:szCs w:val="20"/>
              </w:rPr>
              <w:t>*</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03.10.2018 № 695-ст</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01.07.2019</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color w:themeColor="text1" w:val="000000"/>
                <w:sz w:val="20"/>
                <w:szCs w:val="20"/>
              </w:rPr>
            </w:pPr>
            <w:r>
              <w:rPr>
                <w:rFonts w:ascii="Times New Roman" w:hAnsi="Times New Roman"/>
                <w:color w:themeColor="text1" w:val="000000"/>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color w:themeColor="text1" w:val="000000"/>
                <w:sz w:val="20"/>
                <w:szCs w:val="20"/>
              </w:rPr>
            </w:pPr>
            <w:r>
              <w:rPr>
                <w:rFonts w:eastAsia="Times New Roman" w:ascii="Times New Roman" w:hAnsi="Times New Roman"/>
                <w:color w:themeColor="text1" w:val="000000"/>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color w:themeColor="text1" w:val="000000"/>
                <w:sz w:val="20"/>
                <w:szCs w:val="20"/>
              </w:rPr>
            </w:pPr>
            <w:r>
              <w:rPr>
                <w:rFonts w:eastAsia="Times New Roman" w:ascii="Times New Roman" w:hAnsi="Times New Roman"/>
                <w:color w:themeColor="text1" w:val="000000"/>
                <w:sz w:val="20"/>
                <w:szCs w:val="20"/>
              </w:rPr>
              <w:t>Система стандартов безопасности труда. Сапоги специальные резиновые формовые, защищающие от воды, нефтяных масел и механических воздействий. Технические условия (с Изм. №1,2,3)</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color w:themeColor="text1" w:val="000000"/>
                <w:sz w:val="20"/>
                <w:szCs w:val="20"/>
              </w:rPr>
            </w:pPr>
            <w:r>
              <w:rPr>
                <w:rFonts w:eastAsia="Times New Roman" w:ascii="Times New Roman" w:hAnsi="Times New Roman"/>
                <w:color w:themeColor="text1" w:val="000000"/>
                <w:sz w:val="20"/>
                <w:szCs w:val="20"/>
              </w:rPr>
              <w:t>ГОСТ 12.4.072-79</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color w:themeColor="text1" w:val="000000"/>
                <w:sz w:val="20"/>
                <w:szCs w:val="20"/>
              </w:rPr>
            </w:pPr>
            <w:r>
              <w:rPr>
                <w:rFonts w:ascii="Times New Roman" w:hAnsi="Times New Roman"/>
                <w:color w:themeColor="text1" w:val="000000"/>
                <w:sz w:val="20"/>
                <w:szCs w:val="20"/>
                <w:lang w:eastAsia="ru-RU"/>
              </w:rPr>
              <w:t>Постановление Госстандарта СССР от 19.07.1979 № 2657</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color w:themeColor="text1" w:val="000000"/>
                <w:sz w:val="20"/>
                <w:szCs w:val="20"/>
              </w:rPr>
            </w:pPr>
            <w:r>
              <w:rPr>
                <w:rFonts w:ascii="Times New Roman" w:hAnsi="Times New Roman"/>
                <w:sz w:val="20"/>
                <w:szCs w:val="20"/>
              </w:rPr>
              <w:t xml:space="preserve">Начало действия документа </w:t>
            </w:r>
            <w:r>
              <w:rPr>
                <w:rFonts w:ascii="Times New Roman" w:hAnsi="Times New Roman"/>
                <w:color w:themeColor="text1" w:val="000000"/>
                <w:sz w:val="20"/>
                <w:szCs w:val="20"/>
                <w:lang w:eastAsia="ru-RU"/>
              </w:rPr>
              <w:t>01.07.1980</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Система стандартов безопасности труда. Строительство. Каски строительные. Технические условия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12.4.087-84</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sz w:val="20"/>
                <w:szCs w:val="20"/>
              </w:rPr>
            </w:pPr>
            <w:r>
              <w:rPr>
                <w:rFonts w:ascii="Times New Roman" w:hAnsi="Times New Roman"/>
                <w:sz w:val="20"/>
                <w:szCs w:val="20"/>
                <w:lang w:eastAsia="ru-RU"/>
              </w:rPr>
              <w:t>Постановление Госстроя СССР от 10.05.1984 № 73</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sz w:val="20"/>
                <w:szCs w:val="20"/>
              </w:rPr>
            </w:pPr>
            <w:r>
              <w:rPr>
                <w:rFonts w:ascii="Times New Roman" w:hAnsi="Times New Roman"/>
                <w:sz w:val="20"/>
                <w:szCs w:val="20"/>
              </w:rPr>
              <w:t xml:space="preserve">Начало действия документа </w:t>
            </w:r>
            <w:r>
              <w:rPr>
                <w:rFonts w:ascii="Times New Roman" w:hAnsi="Times New Roman"/>
                <w:sz w:val="20"/>
                <w:szCs w:val="20"/>
                <w:lang w:eastAsia="ru-RU"/>
              </w:rPr>
              <w:t>01.01.1985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Комбинезоны женские для защиты от нетоксичной пыли, механических воздействий и общих производственных загрязнений. Технические условия (с Изм. № 1,2)</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12.4.099-80</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sz w:val="20"/>
                <w:szCs w:val="20"/>
              </w:rPr>
            </w:pPr>
            <w:r>
              <w:rPr>
                <w:rFonts w:ascii="Times New Roman" w:hAnsi="Times New Roman"/>
                <w:sz w:val="20"/>
                <w:szCs w:val="20"/>
                <w:lang w:eastAsia="ru-RU"/>
              </w:rPr>
              <w:t>Постановление Госстандарта СССР от 31.10.1980 № 5258 (ред. от 01.12.1991)</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sz w:val="20"/>
                <w:szCs w:val="20"/>
              </w:rPr>
            </w:pPr>
            <w:r>
              <w:rPr>
                <w:rFonts w:ascii="Times New Roman" w:hAnsi="Times New Roman"/>
                <w:sz w:val="20"/>
                <w:szCs w:val="20"/>
              </w:rPr>
              <w:t xml:space="preserve">Начало действия редакции </w:t>
            </w:r>
            <w:r>
              <w:rPr>
                <w:rFonts w:ascii="Times New Roman" w:hAnsi="Times New Roman"/>
                <w:sz w:val="20"/>
                <w:szCs w:val="20"/>
                <w:lang w:eastAsia="ru-RU"/>
              </w:rPr>
              <w:t>01.01.1982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 xml:space="preserve">Комбинезоны мужские для защиты от нетоксичной пыли, механических воздействий и общих производственных загрязнений. Технические условия </w:t>
            </w:r>
            <w:r>
              <w:rPr>
                <w:rFonts w:eastAsia="Times New Roman" w:ascii="Times New Roman" w:hAnsi="Times New Roman"/>
                <w:sz w:val="20"/>
                <w:szCs w:val="20"/>
              </w:rPr>
              <w:t>(с Изм. № 1,2,3)</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12.4.100-80</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sz w:val="20"/>
                <w:szCs w:val="20"/>
              </w:rPr>
            </w:pPr>
            <w:r>
              <w:rPr>
                <w:rFonts w:ascii="Times New Roman" w:hAnsi="Times New Roman"/>
                <w:sz w:val="20"/>
                <w:szCs w:val="20"/>
                <w:lang w:eastAsia="ru-RU"/>
              </w:rPr>
              <w:t>Постановление Госстандарта СССР от 31.10.1980 № 5258</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 xml:space="preserve">Начало действия документа </w:t>
            </w:r>
            <w:r>
              <w:rPr>
                <w:rFonts w:ascii="Times New Roman" w:hAnsi="Times New Roman"/>
                <w:sz w:val="20"/>
                <w:szCs w:val="20"/>
                <w:lang w:eastAsia="ru-RU"/>
              </w:rPr>
              <w:t>01.01.1982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eastAsia="Times New Roman" w:ascii="Times New Roman" w:hAnsi="Times New Roman"/>
                <w:sz w:val="20"/>
                <w:szCs w:val="20"/>
              </w:rPr>
              <w:t>Система стандартов безопасности труда</w:t>
            </w:r>
            <w:r>
              <w:rPr>
                <w:rFonts w:ascii="Times New Roman" w:hAnsi="Times New Roman"/>
                <w:sz w:val="20"/>
                <w:szCs w:val="20"/>
              </w:rPr>
              <w:t>. Строительство. Канаты страховочные. Технические условия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12.4.107-2012</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sz w:val="20"/>
                <w:szCs w:val="20"/>
              </w:rPr>
            </w:pPr>
            <w:r>
              <w:rPr>
                <w:rFonts w:ascii="Times New Roman" w:hAnsi="Times New Roman"/>
                <w:sz w:val="20"/>
                <w:szCs w:val="20"/>
                <w:lang w:eastAsia="ru-RU"/>
              </w:rPr>
              <w:t>Приказ Росстандарта от 20.11.2012 № 943-ст</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 01.07.2013</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eastAsia="Times New Roman" w:ascii="Times New Roman" w:hAnsi="Times New Roman"/>
                <w:sz w:val="20"/>
                <w:szCs w:val="20"/>
              </w:rPr>
              <w:t>Система стандартов безопасности труда</w:t>
            </w:r>
            <w:r>
              <w:rPr>
                <w:rFonts w:ascii="Times New Roman" w:hAnsi="Times New Roman"/>
                <w:sz w:val="20"/>
                <w:szCs w:val="20"/>
              </w:rPr>
              <w:t>. Средства индивидуальной защиты работающих. Общие требования к маркировке (с Изм. №1,2)</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12.4.115-82</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sz w:val="20"/>
                <w:szCs w:val="20"/>
              </w:rPr>
            </w:pPr>
            <w:r>
              <w:rPr>
                <w:rFonts w:ascii="Times New Roman" w:hAnsi="Times New Roman"/>
                <w:sz w:val="20"/>
                <w:szCs w:val="20"/>
                <w:lang w:eastAsia="ru-RU"/>
              </w:rPr>
              <w:t>Постановление Госстандарта СССР от 28.06.1982 № 2559</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 xml:space="preserve">Начало действия документа </w:t>
            </w:r>
            <w:r>
              <w:rPr>
                <w:rFonts w:ascii="Times New Roman" w:hAnsi="Times New Roman"/>
                <w:sz w:val="20"/>
                <w:szCs w:val="20"/>
                <w:lang w:eastAsia="ru-RU"/>
              </w:rPr>
              <w:t>01.01.1983</w:t>
            </w:r>
          </w:p>
        </w:tc>
      </w:tr>
      <w:tr>
        <w:trPr>
          <w:trHeight w:val="1105"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Система стандартов безопасности труда. Средства индивидуальной защиты органов дыхания. Противогазы фильтрующие. Общие технические условия (с Поправками)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12.4.121-2015</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sz w:val="20"/>
                <w:szCs w:val="20"/>
              </w:rPr>
            </w:pPr>
            <w:r>
              <w:rPr>
                <w:rFonts w:ascii="Times New Roman" w:hAnsi="Times New Roman"/>
                <w:sz w:val="20"/>
                <w:szCs w:val="20"/>
                <w:lang w:eastAsia="ru-RU"/>
              </w:rPr>
              <w:t>Приказ Росстандарта от 18.06.2015 № 745-ст</w:t>
            </w:r>
          </w:p>
          <w:p>
            <w:pPr>
              <w:pStyle w:val="Normal"/>
              <w:widowControl w:val="false"/>
              <w:spacing w:lineRule="auto" w:line="235" w:before="0" w:after="0"/>
              <w:rPr>
                <w:rFonts w:ascii="Times New Roman" w:hAnsi="Times New Roman"/>
                <w:sz w:val="20"/>
                <w:szCs w:val="20"/>
              </w:rPr>
            </w:pPr>
            <w:r>
              <w:rPr>
                <w:rFonts w:ascii="Times New Roman" w:hAnsi="Times New Roman"/>
                <w:sz w:val="20"/>
                <w:szCs w:val="20"/>
                <w:lang w:eastAsia="ru-RU"/>
              </w:rPr>
              <w:t>(ред. от 01.07.2023)</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редакции 01.07.2023</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trike/>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eastAsia="Times New Roman" w:ascii="Times New Roman" w:hAnsi="Times New Roman"/>
                <w:sz w:val="20"/>
                <w:szCs w:val="20"/>
              </w:rPr>
              <w:t>Система стандартов безопасности труда. Средства индивидуальной защиты органов дыхания. Фильтры противогазовые и комбинированные большого габарита. Общие технические условия (с Поправками)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t>ГОСТ 12.4.122-2020</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Росстандарта от 15.04.2020 № 166-ст</w:t>
            </w:r>
          </w:p>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(ред. от 01.07.2023)</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ascii="Times New Roman" w:hAnsi="Times New Roman"/>
                <w:sz w:val="20"/>
                <w:szCs w:val="20"/>
              </w:rPr>
              <w:t xml:space="preserve">Начало действия редакции </w:t>
            </w:r>
            <w:r>
              <w:rPr>
                <w:rFonts w:eastAsia="Times New Roman" w:ascii="Times New Roman" w:hAnsi="Times New Roman"/>
                <w:sz w:val="20"/>
                <w:szCs w:val="20"/>
              </w:rPr>
              <w:t>01.07.2023</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eastAsia="Times New Roman" w:ascii="Times New Roman" w:hAnsi="Times New Roman"/>
                <w:sz w:val="20"/>
                <w:szCs w:val="20"/>
              </w:rPr>
              <w:t>Система стандартов безопасности труда</w:t>
            </w:r>
            <w:r>
              <w:rPr>
                <w:rFonts w:ascii="Times New Roman" w:hAnsi="Times New Roman"/>
                <w:sz w:val="20"/>
                <w:szCs w:val="20"/>
              </w:rPr>
              <w:t>. Средства коллективной защиты работающих от воздействия механических факторов. Классификация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12.4.125-83</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sz w:val="20"/>
                <w:szCs w:val="20"/>
              </w:rPr>
            </w:pPr>
            <w:r>
              <w:rPr>
                <w:rFonts w:ascii="Times New Roman" w:hAnsi="Times New Roman"/>
                <w:sz w:val="20"/>
                <w:szCs w:val="20"/>
                <w:lang w:eastAsia="ru-RU"/>
              </w:rPr>
              <w:t>Постановление Госстандарта СССР от 18.02.1983 № 852</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 01.01.1984</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Халаты женские. Технические условия (с Изм. №1,2)</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12.4.131-83</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sz w:val="20"/>
                <w:szCs w:val="20"/>
              </w:rPr>
            </w:pPr>
            <w:r>
              <w:rPr>
                <w:rFonts w:ascii="Times New Roman" w:hAnsi="Times New Roman"/>
                <w:sz w:val="20"/>
                <w:szCs w:val="20"/>
                <w:lang w:eastAsia="ru-RU"/>
              </w:rPr>
              <w:t>Постановление Госстандарта СССР от 10.10.1983 № 4894</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  01.01.1985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Халаты мужские. Технические условия (с Изм. №1,2))</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12.4.132-83</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ascii="Times New Roman" w:hAnsi="Times New Roman"/>
                <w:sz w:val="20"/>
                <w:szCs w:val="20"/>
                <w:lang w:eastAsia="ru-RU"/>
              </w:rPr>
              <w:t>Постановление Госстандарта СССР от 10.10.1983 № 4894</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 01.01.1985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Обувь специальная кожаная для защиты от нефти, нефтепродуктов, кислот, щелочей, нетоксичной и взрывоопасной пыли. Технические условия (с Изм. №1)</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12.4.137-2001</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sz w:val="20"/>
                <w:szCs w:val="20"/>
              </w:rPr>
            </w:pPr>
            <w:r>
              <w:rPr>
                <w:rFonts w:ascii="Times New Roman" w:hAnsi="Times New Roman"/>
                <w:sz w:val="20"/>
                <w:szCs w:val="20"/>
                <w:lang w:eastAsia="ru-RU"/>
              </w:rPr>
              <w:t>Приказ Росстандарта от 26.12.2014 № 2142-ст)</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редакции 26.12.2016</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eastAsia="Times New Roman" w:ascii="Times New Roman" w:hAnsi="Times New Roman"/>
                <w:sz w:val="20"/>
                <w:szCs w:val="20"/>
              </w:rPr>
              <w:t>Система стандартов безопасности труда. Средства индивидуальной защиты глаз и лица. Общие технические требования (</w:t>
            </w:r>
            <w:r>
              <w:rPr>
                <w:rFonts w:ascii="Times New Roman" w:hAnsi="Times New Roman"/>
                <w:sz w:val="20"/>
                <w:szCs w:val="20"/>
              </w:rPr>
              <w:t>с Поправками, с Изм. №1)</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12.4.253-2013</w:t>
            </w:r>
          </w:p>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(ЕН 166:2002)</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sz w:val="20"/>
                <w:szCs w:val="20"/>
              </w:rPr>
            </w:pPr>
            <w:r>
              <w:rPr>
                <w:rFonts w:ascii="Times New Roman" w:hAnsi="Times New Roman"/>
                <w:sz w:val="20"/>
                <w:szCs w:val="20"/>
                <w:lang w:eastAsia="ru-RU"/>
              </w:rPr>
              <w:t>Приказ Росстандарта от 30.12.2013 № 2428-ст</w:t>
            </w:r>
          </w:p>
          <w:p>
            <w:pPr>
              <w:pStyle w:val="Normal"/>
              <w:widowControl w:val="false"/>
              <w:spacing w:lineRule="auto" w:line="235" w:before="0" w:after="0"/>
              <w:rPr>
                <w:rFonts w:ascii="Times New Roman" w:hAnsi="Times New Roman" w:eastAsia="Times New Roman"/>
                <w:sz w:val="20"/>
                <w:szCs w:val="20"/>
              </w:rPr>
            </w:pPr>
            <w:r>
              <w:rPr>
                <w:rFonts w:ascii="Times New Roman" w:hAnsi="Times New Roman"/>
                <w:sz w:val="20"/>
                <w:szCs w:val="20"/>
                <w:lang w:eastAsia="ru-RU"/>
              </w:rPr>
              <w:t>(ред. от 26.10.2021)</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редакции 01.07.2022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eastAsia="Times New Roman" w:ascii="Times New Roman" w:hAnsi="Times New Roman"/>
                <w:sz w:val="20"/>
                <w:szCs w:val="20"/>
              </w:rPr>
              <w:t>Система стандартов безопасности труда</w:t>
            </w:r>
            <w:r>
              <w:rPr>
                <w:rFonts w:ascii="Times New Roman" w:hAnsi="Times New Roman"/>
                <w:sz w:val="20"/>
                <w:szCs w:val="20"/>
              </w:rPr>
              <w:t>. Одежда специальная повышенной видимости. Технические требования и методы испытаний</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12.4.281-2021</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27.10.2021 № 1344-ст</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 xml:space="preserve">Начало действия документа </w:t>
            </w:r>
            <w:r>
              <w:rPr>
                <w:rFonts w:ascii="Times New Roman" w:hAnsi="Times New Roman"/>
                <w:sz w:val="20"/>
                <w:szCs w:val="20"/>
                <w:lang w:val="en-US"/>
              </w:rPr>
              <w:t>01.10.2022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eastAsia="Times New Roman" w:ascii="Times New Roman" w:hAnsi="Times New Roman"/>
                <w:sz w:val="20"/>
                <w:szCs w:val="20"/>
              </w:rPr>
              <w:t>Система стандартов безопасности труда</w:t>
            </w:r>
            <w:r>
              <w:rPr>
                <w:rFonts w:ascii="Times New Roman" w:hAnsi="Times New Roman"/>
                <w:sz w:val="20"/>
                <w:szCs w:val="20"/>
              </w:rPr>
              <w:t>.</w:t>
            </w:r>
            <w:r>
              <w:rPr>
                <w:sz w:val="20"/>
                <w:szCs w:val="20"/>
              </w:rPr>
              <w:t xml:space="preserve"> </w:t>
            </w:r>
            <w:r>
              <w:rPr>
                <w:rFonts w:ascii="Times New Roman" w:hAnsi="Times New Roman"/>
                <w:sz w:val="20"/>
                <w:szCs w:val="20"/>
              </w:rPr>
              <w:t>Костюмы изолирующие для защиты от твердых, жидких и газообразных химических веществ, включая твердые и жидкие аэрозоли. Технические требования и методы испытаний газонепроницаемых изолирующих костюмов (тип 1)</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12.4.284.1-2021</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27.10.2021 № 1331-ст</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 xml:space="preserve">Начало действия документа </w:t>
            </w:r>
            <w:r>
              <w:rPr>
                <w:rFonts w:ascii="Times New Roman" w:hAnsi="Times New Roman"/>
                <w:sz w:val="20"/>
                <w:szCs w:val="20"/>
                <w:lang w:val="en-US"/>
              </w:rPr>
              <w:t>01.10.2022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eastAsia="Times New Roman" w:ascii="Times New Roman" w:hAnsi="Times New Roman"/>
                <w:sz w:val="20"/>
                <w:szCs w:val="20"/>
              </w:rPr>
              <w:t>Система стандартов безопасности труда</w:t>
            </w:r>
            <w:r>
              <w:rPr>
                <w:rFonts w:ascii="Times New Roman" w:hAnsi="Times New Roman"/>
                <w:sz w:val="20"/>
                <w:szCs w:val="20"/>
              </w:rPr>
              <w:t>. Костюмы изолирующие для защиты от твердых, жидких и газообразных химических веществ, включая твердые и жидкие аэрозоли. Технические требования и методы испытаний газонепроницаемых изолирующих костюмов (тип 1), применяемых при аварийных ситуациях</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12.4.284.2-2021</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27.10.2021 № 1334-ст</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 xml:space="preserve">Начало действия документа </w:t>
            </w:r>
            <w:r>
              <w:rPr>
                <w:rFonts w:ascii="Times New Roman" w:hAnsi="Times New Roman"/>
                <w:sz w:val="20"/>
                <w:szCs w:val="20"/>
                <w:lang w:val="en-US"/>
              </w:rPr>
              <w:t>01.10.2022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eastAsia="Times New Roman" w:ascii="Times New Roman" w:hAnsi="Times New Roman"/>
                <w:sz w:val="20"/>
                <w:szCs w:val="20"/>
              </w:rPr>
              <w:t>Система стандартов безопасности труда</w:t>
            </w:r>
            <w:r>
              <w:rPr>
                <w:rFonts w:ascii="Times New Roman" w:hAnsi="Times New Roman"/>
                <w:sz w:val="20"/>
                <w:szCs w:val="20"/>
              </w:rPr>
              <w:t>. Одежда специальная для защиты от контакта с нагретой поверхностью. Определение контактной теплопередачи через одежду специальную или материалы для ее изготовления. Часть 1. Метод испытаний с использованием нагревательного цилиндра (с Поправкой)</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ISO 12127-1-2021</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27.10.2021 № 1337-ст</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 xml:space="preserve">Начало действия документа </w:t>
            </w:r>
            <w:r>
              <w:rPr>
                <w:rFonts w:ascii="Times New Roman" w:hAnsi="Times New Roman"/>
                <w:sz w:val="20"/>
                <w:szCs w:val="20"/>
                <w:lang w:val="en-US"/>
              </w:rPr>
              <w:t>01.10.2022</w:t>
            </w:r>
          </w:p>
        </w:tc>
      </w:tr>
      <w:tr>
        <w:trPr>
          <w:trHeight w:val="1883"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eastAsia="Times New Roman" w:ascii="Times New Roman" w:hAnsi="Times New Roman"/>
                <w:sz w:val="20"/>
                <w:szCs w:val="20"/>
              </w:rPr>
              <w:t>Система стандартов безопасности труда</w:t>
            </w:r>
            <w:r>
              <w:rPr>
                <w:rFonts w:ascii="Times New Roman" w:hAnsi="Times New Roman"/>
                <w:sz w:val="20"/>
                <w:szCs w:val="20"/>
              </w:rPr>
              <w:t>. Одежда специальная для защиты от кратковременного воздействия открытого пламени. Часть 1. Метод испытания специальной одежды. Измерение переданной энергии с применением манекена, оснащенного приборами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ISO 13506-1-2021</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25.10.2021 № 1281-ст</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 xml:space="preserve">Начало действия документа </w:t>
            </w:r>
            <w:r>
              <w:rPr>
                <w:rFonts w:ascii="Times New Roman" w:hAnsi="Times New Roman"/>
                <w:sz w:val="20"/>
                <w:szCs w:val="20"/>
                <w:lang w:val="en-US"/>
              </w:rPr>
              <w:t>01.10.2022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eastAsia="Times New Roman" w:ascii="Times New Roman" w:hAnsi="Times New Roman"/>
                <w:sz w:val="20"/>
                <w:szCs w:val="20"/>
              </w:rPr>
              <w:t>Система стандартов безопасности труда</w:t>
            </w:r>
            <w:r>
              <w:rPr>
                <w:rFonts w:ascii="Times New Roman" w:hAnsi="Times New Roman"/>
                <w:sz w:val="20"/>
                <w:szCs w:val="20"/>
              </w:rPr>
              <w:t>. Одежда специальная для защиты от кратковременного воздействия открытого пламени. Часть 2. Прогнозирование ожоговых травм кожи. Требования к расчетам и примеры (с Поправками)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ISO 13506-2-2021</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27.10.2021 № 1338-ст</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 xml:space="preserve">Начало действия документа </w:t>
            </w:r>
            <w:r>
              <w:rPr>
                <w:rFonts w:ascii="Times New Roman" w:hAnsi="Times New Roman"/>
                <w:sz w:val="20"/>
                <w:szCs w:val="20"/>
                <w:lang w:val="en-US"/>
              </w:rPr>
              <w:t>01.10.2022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eastAsia="Times New Roman" w:ascii="Times New Roman" w:hAnsi="Times New Roman"/>
                <w:sz w:val="20"/>
                <w:szCs w:val="20"/>
              </w:rPr>
              <w:t>Система стандартов безопасности труда</w:t>
            </w:r>
            <w:r>
              <w:rPr>
                <w:rFonts w:ascii="Times New Roman" w:hAnsi="Times New Roman"/>
                <w:sz w:val="20"/>
                <w:szCs w:val="20"/>
              </w:rPr>
              <w:t>. Одежда специальная для защиты от химических веществ. Метод определения стойкости материалов к проникновению жидких и газообразных химических веществ (с Поправкой)</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ISO 6529-2021</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26.10.2021 № 1302-ст</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 xml:space="preserve">Начало действия документа </w:t>
            </w:r>
            <w:r>
              <w:rPr>
                <w:rFonts w:ascii="Times New Roman" w:hAnsi="Times New Roman"/>
                <w:sz w:val="20"/>
                <w:szCs w:val="20"/>
                <w:lang w:val="en-US"/>
              </w:rPr>
              <w:t>01.10.2022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eastAsia="Times New Roman" w:ascii="Times New Roman" w:hAnsi="Times New Roman"/>
                <w:sz w:val="20"/>
                <w:szCs w:val="20"/>
              </w:rPr>
              <w:t>Система стандартов безопасности труда</w:t>
            </w:r>
            <w:r>
              <w:rPr>
                <w:rFonts w:ascii="Times New Roman" w:hAnsi="Times New Roman"/>
                <w:sz w:val="20"/>
                <w:szCs w:val="20"/>
              </w:rPr>
              <w:t>. Одежда специальная и другие средства индивидуальной защиты. Метод определения конвективной термостойкости с применением печи с циркуляцией горячего воздуха</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ISO 17493-2021</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27.10.2021 № 1333-ст</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 xml:space="preserve">Начало действия документа </w:t>
            </w:r>
            <w:r>
              <w:rPr>
                <w:rFonts w:ascii="Times New Roman" w:hAnsi="Times New Roman"/>
                <w:sz w:val="20"/>
                <w:szCs w:val="20"/>
                <w:lang w:val="en-US"/>
              </w:rPr>
              <w:t>01.10.2022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Пояса предохранительные строительные. Общие технические условия (Переиздание)</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sz w:val="20"/>
                <w:szCs w:val="20"/>
              </w:rPr>
            </w:pPr>
            <w:r>
              <w:rPr>
                <w:rFonts w:ascii="Times New Roman" w:hAnsi="Times New Roman"/>
                <w:sz w:val="20"/>
                <w:szCs w:val="20"/>
              </w:rPr>
              <w:t>ГОСТ 32489-2013</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sz w:val="20"/>
                <w:szCs w:val="20"/>
              </w:rPr>
            </w:pPr>
            <w:r>
              <w:rPr>
                <w:rFonts w:ascii="Times New Roman" w:hAnsi="Times New Roman"/>
                <w:sz w:val="20"/>
                <w:szCs w:val="20"/>
              </w:rPr>
              <w:t>Приказ Росстандарта от 17.12.2013 № 2295-ст</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 xml:space="preserve">Начало действия документа </w:t>
            </w:r>
            <w:r>
              <w:rPr>
                <w:rFonts w:ascii="Times New Roman" w:hAnsi="Times New Roman"/>
                <w:sz w:val="20"/>
                <w:szCs w:val="20"/>
                <w:lang w:val="en-US"/>
              </w:rPr>
              <w:t>0</w:t>
            </w:r>
            <w:r>
              <w:rPr>
                <w:rFonts w:ascii="Times New Roman" w:hAnsi="Times New Roman"/>
                <w:sz w:val="20"/>
                <w:szCs w:val="20"/>
              </w:rPr>
              <w:t>1.11.2014</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highlight w:val="none"/>
              </w:rPr>
            </w:pPr>
            <w:r>
              <w:rPr>
                <w:rFonts w:eastAsia="Times New Roman" w:ascii="Times New Roman" w:hAnsi="Times New Roman"/>
                <w:sz w:val="20"/>
                <w:szCs w:val="20"/>
              </w:rPr>
              <w:t>Единая система защиты от коррозии и старения. Сооружения подземные. Общие требования к защите от коррозии (с Поправкой)</w:t>
            </w:r>
          </w:p>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9.602-2016</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Приказ Росстандарта от 07.10.2016 № 1327-ст</w:t>
            </w:r>
          </w:p>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(ред. от 23.08.2021)</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 23.08.2021</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 xml:space="preserve">Арматура трубопроводная промышленная. Задвижки на номинальное давление не более P№ 250. Общие технические условия </w:t>
            </w:r>
            <w:r>
              <w:rPr>
                <w:rFonts w:ascii="Times New Roman" w:hAnsi="Times New Roman"/>
                <w:sz w:val="20"/>
                <w:szCs w:val="20"/>
              </w:rPr>
              <w:t>(с Поправкой, с Изм. № 1)</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5762-2002</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 xml:space="preserve">Постановление Госстандарта России от 27.12.2002 </w:t>
              <w:br/>
              <w:t>№ 527-ст</w:t>
            </w:r>
          </w:p>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(ред. от 27.10.2021)</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редакции 01.03.2022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Расчеты и испытания на прочность. Методы механических испытаний металлов. Метод испытания на сжатие</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25.503-97</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Постановление Госстандарта РФ от 30.06.1998 № 267</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 01.07.1999</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 xml:space="preserve">Краны шаровые, конусные и цилиндрические на номинальное давление не более P№250. Общие технические условия </w:t>
            </w:r>
            <w:r>
              <w:rPr>
                <w:rFonts w:ascii="Times New Roman" w:hAnsi="Times New Roman"/>
                <w:sz w:val="20"/>
                <w:szCs w:val="20"/>
              </w:rPr>
              <w:t>(с Поправками, с Изм. №1)</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21345-2005</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Приказ Ростехрегулирования от 27.03.2008 № 65-ст</w:t>
            </w:r>
          </w:p>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(ред. от 05.09.2024)</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редакции 18.09.2024.</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Государственная система обеспечения единства измерений. Измерение расхода и количества жидкостей и газов с помощью стандартных сужающих устройств. Часть 1. Принцип метода измерений и общие требования</w:t>
            </w:r>
            <w:r>
              <w:rPr>
                <w:rFonts w:eastAsia="Times New Roman" w:ascii="Times New Roman" w:hAnsi="Times New Roman"/>
                <w:sz w:val="20"/>
                <w:szCs w:val="20"/>
                <w:lang w:val="en-US"/>
              </w:rPr>
              <w:t xml:space="preserve"> (</w:t>
            </w:r>
            <w:r>
              <w:rPr>
                <w:rFonts w:eastAsia="Times New Roman" w:ascii="Times New Roman" w:hAnsi="Times New Roman"/>
                <w:sz w:val="20"/>
                <w:szCs w:val="20"/>
              </w:rPr>
              <w:t>с Поправкой)</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8.586.1-2005</w:t>
            </w:r>
          </w:p>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(ИСО 5167-1:2003)</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Приказ Ростехрегулирования от 31.10.2006 № 237-ст</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 01.01.2007</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 xml:space="preserve">Государственная система обеспечения единства измерений. Измерение расхода и количества жидкостей и газов с помощью стандартных сужающих устройств. Часть 5. Методика выполнения измерений </w:t>
            </w:r>
            <w:r>
              <w:rPr>
                <w:rFonts w:eastAsia="Times New Roman" w:ascii="Times New Roman" w:hAnsi="Times New Roman"/>
                <w:sz w:val="20"/>
                <w:szCs w:val="20"/>
                <w:lang w:val="en-US"/>
              </w:rPr>
              <w:t>(</w:t>
            </w:r>
            <w:r>
              <w:rPr>
                <w:rFonts w:eastAsia="Times New Roman" w:ascii="Times New Roman" w:hAnsi="Times New Roman"/>
                <w:sz w:val="20"/>
                <w:szCs w:val="20"/>
              </w:rPr>
              <w:t>с Поправкой)</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8.586.5-2005</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Приказ Ростехрегулирования от 31.10.2006 № 237-ст</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  01.01.2007</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 xml:space="preserve">Трубы стальные и изделия из труб. Документы о приемочном контроле </w:t>
            </w:r>
            <w:r>
              <w:rPr>
                <w:rFonts w:ascii="Times New Roman" w:hAnsi="Times New Roman"/>
                <w:sz w:val="20"/>
                <w:szCs w:val="20"/>
              </w:rPr>
              <w:t>(с изм. № 1, с Поправками)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31458-2015</w:t>
            </w:r>
          </w:p>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(ISO 10474:2013)</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Приказ Росстандарта от 19.10.2015 № 1571-ст</w:t>
            </w:r>
          </w:p>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(ред. от 23.08.2021)</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редакции 23.08.2021</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Защита бетонных и железобетонных конструкций от коррозии. Общие технические требования (с Поправками)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t>ГОСТ 31384-2017</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Росстандарта от 05.10.2017 № 1361-ст</w:t>
            </w:r>
          </w:p>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(ред. от 01.06.2022)</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 xml:space="preserve">Начало действия документа </w:t>
            </w:r>
            <w:r>
              <w:rPr>
                <w:rFonts w:eastAsia="Times New Roman" w:ascii="Times New Roman" w:hAnsi="Times New Roman"/>
                <w:sz w:val="20"/>
                <w:szCs w:val="20"/>
              </w:rPr>
              <w:t>01.06.2022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eastAsia="Times New Roman"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Системы менеджмента качества. Требования (Переиздание)</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Р ИСО 9001-2015</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Приказ Росстандарта от 28.09.2015 № 1391-ст</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 01.11.2015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Система стандартов безопасности труда. Средства защиты работающих. Общие требования и классификация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12.4.011-89</w:t>
            </w:r>
          </w:p>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(СТ СЭВ 1086-88)</w:t>
            </w:r>
          </w:p>
        </w:tc>
        <w:tc>
          <w:tcPr>
            <w:tcW w:w="294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Постановление Госстандарта СССР от 27.10.1989 № 3222</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 01.07.1990</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Применение ГОСТ 12.4.011-89 на территории РФ прекратилось с 01.10.2022 в части средств индивидуальной защиты в связи с утверждением и введением в действие ГОСТ Р 59123-2020</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ascii="Times New Roman" w:hAnsi="Times New Roman"/>
                <w:sz w:val="20"/>
                <w:szCs w:val="20"/>
                <w:lang w:eastAsia="ru-RU"/>
              </w:rPr>
              <w:t>Система стандартов безопасности труда. Средства индивидуальной защиты. Общие требования и классификация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lang w:eastAsia="ru-RU"/>
              </w:rPr>
              <w:t>ГОСТ Р 59123-2020</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Приказ Росстандарта от 27.10.2020 № 933-ст</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 xml:space="preserve">Начало действия документа </w:t>
            </w:r>
            <w:r>
              <w:rPr>
                <w:rFonts w:ascii="Times New Roman" w:hAnsi="Times New Roman"/>
                <w:sz w:val="20"/>
                <w:szCs w:val="20"/>
                <w:lang w:eastAsia="ru-RU"/>
              </w:rPr>
              <w:t>01.10.2021</w:t>
            </w:r>
          </w:p>
        </w:tc>
      </w:tr>
      <w:tr>
        <w:trPr>
          <w:trHeight w:val="1004"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Здания и сооружения. Методы измерения яркости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26824-2018</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12.04.2019 № 133-ст</w:t>
            </w:r>
          </w:p>
          <w:p>
            <w:pPr>
              <w:pStyle w:val="Normal"/>
              <w:widowControl w:val="false"/>
              <w:spacing w:before="0" w:after="200"/>
              <w:rPr>
                <w:rFonts w:ascii="Times New Roman" w:hAnsi="Times New Roman"/>
                <w:sz w:val="20"/>
                <w:szCs w:val="20"/>
              </w:rPr>
            </w:pPr>
            <w:r>
              <w:rPr>
                <w:rFonts w:ascii="Times New Roman" w:hAnsi="Times New Roman"/>
                <w:sz w:val="20"/>
                <w:szCs w:val="20"/>
                <w:lang w:eastAsia="ru-RU"/>
              </w:rPr>
              <w:t>(ред. от 01.12.2021)</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01.12.2021</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Трубопроводы технологические стальные. Требования к устройству и эксплуатации на взрывопожароопасных и химически опасных производствах (с Поправками, с Изм. №1)</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32569-2013</w:t>
            </w:r>
          </w:p>
        </w:tc>
        <w:tc>
          <w:tcPr>
            <w:tcW w:w="294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eastAsia="Times New Roman"/>
                <w:sz w:val="20"/>
                <w:szCs w:val="20"/>
              </w:rPr>
            </w:pPr>
            <w:r>
              <w:rPr>
                <w:rFonts w:eastAsia="Times New Roman" w:ascii="Times New Roman" w:hAnsi="Times New Roman"/>
                <w:sz w:val="20"/>
                <w:szCs w:val="20"/>
              </w:rPr>
              <w:t>Приказ Росстандарта от 08.04.2014 № 331-ст</w:t>
            </w:r>
          </w:p>
          <w:p>
            <w:pPr>
              <w:pStyle w:val="Normal"/>
              <w:widowControl w:val="false"/>
              <w:spacing w:before="0" w:after="200"/>
              <w:rPr>
                <w:rFonts w:ascii="Times New Roman" w:hAnsi="Times New Roman"/>
                <w:sz w:val="20"/>
                <w:szCs w:val="20"/>
              </w:rPr>
            </w:pPr>
            <w:r>
              <w:rPr>
                <w:rFonts w:ascii="Times New Roman" w:hAnsi="Times New Roman"/>
                <w:sz w:val="20"/>
                <w:szCs w:val="20"/>
                <w:lang w:eastAsia="ru-RU"/>
              </w:rPr>
              <w:t>(ред. от 31.08.2023)</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редакции 01.01.2024</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 Лестницы маршевые, площадки и ограждения стальные. Технические условия (Переиздание)</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23120-2016</w:t>
            </w:r>
          </w:p>
        </w:tc>
        <w:tc>
          <w:tcPr>
            <w:tcW w:w="294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eastAsia="Times New Roman"/>
                <w:sz w:val="20"/>
                <w:szCs w:val="20"/>
              </w:rPr>
            </w:pPr>
            <w:r>
              <w:rPr>
                <w:rFonts w:eastAsia="Times New Roman" w:ascii="Times New Roman" w:hAnsi="Times New Roman"/>
                <w:sz w:val="20"/>
                <w:szCs w:val="20"/>
              </w:rPr>
              <w:t>Приказ Росстандарта от 26.09.2016 № 1213-ст</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 01.03.2017</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spacing w:lineRule="auto" w:line="235" w:before="10" w:after="20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Смеси бетонные. Технические условия (с Поправками)</w:t>
            </w:r>
          </w:p>
        </w:tc>
        <w:tc>
          <w:tcPr>
            <w:tcW w:w="2054" w:type="dxa"/>
            <w:tcBorders>
              <w:bottom w:val="single" w:sz="4" w:space="0" w:color="000000"/>
              <w:right w:val="single" w:sz="4" w:space="0" w:color="000000"/>
            </w:tcBorders>
            <w:shd w:color="auto" w:fill="auto" w:val="clear"/>
            <w:vAlign w:val="center"/>
          </w:tcPr>
          <w:p>
            <w:pPr>
              <w:pStyle w:val="NoSpacing"/>
              <w:widowControl w:val="false"/>
              <w:spacing w:lineRule="auto" w:line="235"/>
              <w:jc w:val="center"/>
              <w:rPr>
                <w:rFonts w:ascii="Times New Roman" w:hAnsi="Times New Roman"/>
                <w:sz w:val="20"/>
                <w:szCs w:val="20"/>
              </w:rPr>
            </w:pPr>
            <w:r>
              <w:rPr>
                <w:rFonts w:ascii="Times New Roman" w:hAnsi="Times New Roman"/>
                <w:sz w:val="20"/>
                <w:szCs w:val="20"/>
              </w:rPr>
              <w:t>ГОСТ 7473-2010</w:t>
            </w:r>
          </w:p>
          <w:p>
            <w:pPr>
              <w:pStyle w:val="NoSpacing"/>
              <w:widowControl w:val="false"/>
              <w:spacing w:lineRule="auto" w:line="235"/>
              <w:jc w:val="center"/>
              <w:rPr>
                <w:rFonts w:ascii="Times New Roman" w:hAnsi="Times New Roman"/>
                <w:sz w:val="20"/>
                <w:szCs w:val="20"/>
              </w:rPr>
            </w:pPr>
            <w:r>
              <w:rPr>
                <w:rFonts w:ascii="Times New Roman" w:hAnsi="Times New Roman"/>
                <w:sz w:val="20"/>
                <w:szCs w:val="20"/>
              </w:rPr>
              <w:t>(E№ 206-1:2000)</w:t>
            </w:r>
          </w:p>
        </w:tc>
        <w:tc>
          <w:tcPr>
            <w:tcW w:w="294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Приказ Росстандарта от 13.05.2011 № 71-ст</w:t>
            </w:r>
          </w:p>
          <w:p>
            <w:pPr>
              <w:pStyle w:val="NoSpacing"/>
              <w:widowControl w:val="false"/>
              <w:spacing w:lineRule="auto" w:line="235"/>
              <w:rPr>
                <w:rFonts w:ascii="Times New Roman" w:hAnsi="Times New Roman"/>
                <w:sz w:val="20"/>
                <w:szCs w:val="20"/>
              </w:rPr>
            </w:pPr>
            <w:r>
              <w:rPr>
                <w:rFonts w:ascii="Times New Roman" w:hAnsi="Times New Roman"/>
                <w:sz w:val="20"/>
                <w:szCs w:val="20"/>
                <w:lang w:eastAsia="ru-RU"/>
              </w:rPr>
              <w:t>(ред. от 02.02.2023)</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редакции 02.03.2023</w:t>
            </w:r>
          </w:p>
        </w:tc>
      </w:tr>
      <w:tr>
        <w:trPr>
          <w:trHeight w:val="243"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sz w:val="20"/>
                <w:szCs w:val="20"/>
                <w:shd w:fill="FFFFFF" w:val="clear"/>
              </w:rPr>
            </w:pPr>
            <w:r>
              <w:rPr>
                <w:rFonts w:ascii="Times New Roman" w:hAnsi="Times New Roman"/>
                <w:sz w:val="20"/>
                <w:szCs w:val="20"/>
                <w:shd w:fill="FFFFFF" w:val="clear"/>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Система стандартов безопасности труда. Средства индивидуальной защиты органов дыхания. Фильтры противогазовые и комбинированные. Общие технические требования. Методы испытаний. Маркировка (с Поправками)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FFFFFF" w:val="clear"/>
              </w:rPr>
            </w:pPr>
            <w:r>
              <w:rPr>
                <w:rFonts w:ascii="Times New Roman" w:hAnsi="Times New Roman"/>
                <w:sz w:val="20"/>
                <w:szCs w:val="20"/>
                <w:shd w:fill="FFFFFF" w:val="clear"/>
              </w:rPr>
              <w:t>ГОСТ 12.4.235-2019</w:t>
            </w:r>
          </w:p>
          <w:p>
            <w:pPr>
              <w:pStyle w:val="Normal"/>
              <w:widowControl w:val="false"/>
              <w:spacing w:lineRule="auto" w:line="240" w:before="0" w:after="0"/>
              <w:jc w:val="center"/>
              <w:rPr>
                <w:rFonts w:ascii="Times New Roman" w:hAnsi="Times New Roman"/>
                <w:sz w:val="20"/>
                <w:szCs w:val="20"/>
                <w:shd w:fill="FFFFFF" w:val="clear"/>
              </w:rPr>
            </w:pPr>
            <w:r>
              <w:rPr>
                <w:rFonts w:ascii="Times New Roman" w:hAnsi="Times New Roman"/>
                <w:sz w:val="20"/>
                <w:szCs w:val="20"/>
                <w:shd w:fill="FFFFFF" w:val="clear"/>
              </w:rPr>
              <w:t>(E№ 14387:2004+A1:2008)</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Приказ Росстандарта от 29.08.2019 № 566-ст</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shd w:fill="FFFFFF" w:val="clear"/>
              </w:rPr>
              <w:t>(ред. от 01.07.2023)</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rPr>
              <w:t xml:space="preserve">Начало действия редакции </w:t>
            </w:r>
            <w:r>
              <w:rPr>
                <w:rFonts w:ascii="Times New Roman" w:hAnsi="Times New Roman"/>
                <w:sz w:val="20"/>
                <w:szCs w:val="20"/>
                <w:shd w:fill="FFFFFF" w:val="clear"/>
              </w:rPr>
              <w:t>01.07.2023</w:t>
            </w:r>
          </w:p>
        </w:tc>
      </w:tr>
      <w:tr>
        <w:trPr>
          <w:trHeight w:val="1688"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spacing w:lineRule="auto" w:line="235" w:before="10" w:after="20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lang w:eastAsia="ru-RU"/>
              </w:rPr>
              <w:t xml:space="preserve">Система стандартов безопасности труда (ССБТ). Средства индивидуальной защиты рук. Перчатки для защиты от химических веществ и микроорганизмов. Часть 2. Определение устойчивости к прониканию </w:t>
            </w:r>
            <w:r>
              <w:rPr>
                <w:rFonts w:ascii="Times New Roman" w:hAnsi="Times New Roman"/>
                <w:sz w:val="20"/>
                <w:szCs w:val="20"/>
                <w:shd w:fill="FFFFFF" w:val="clear"/>
              </w:rPr>
              <w:t>(с Поправками)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lang w:eastAsia="ru-RU"/>
              </w:rPr>
              <w:t>ГОСТ E№ 374-2-2019</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Приказ Росстандарта от 29.08.2019 № 553-ст</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rPr>
              <w:t xml:space="preserve">Начало действия документа </w:t>
            </w:r>
            <w:r>
              <w:rPr>
                <w:rFonts w:ascii="Times New Roman" w:hAnsi="Times New Roman"/>
                <w:sz w:val="20"/>
                <w:szCs w:val="20"/>
                <w:shd w:fill="FFFFFF" w:val="clear"/>
              </w:rPr>
              <w:t>01.09.2020</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shd w:fill="FFFFFF" w:val="clear"/>
              </w:rPr>
              <w:t>Документ утрачивает силу 01.11.2025</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lang w:eastAsia="ru-RU"/>
              </w:rPr>
              <w:t>Межгосударственный стандарт</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lang w:eastAsia="ru-RU"/>
              </w:rPr>
              <w:t>Система стандартов безопасности труда. Средства индивидуальной защиты рук. Перчатки для защиты от химических веществ и микроорганизмов. Часть 2. Определение стойкости к прониканию</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lang w:eastAsia="ru-RU"/>
              </w:rPr>
              <w:t>ГОСТ ISO 374-2-2024</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lang w:eastAsia="ru-RU"/>
              </w:rPr>
              <w:t>Приказ Росстандарта от 01.10.2024 № 1356-ст</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 xml:space="preserve">Начало действия документа </w:t>
            </w:r>
            <w:r>
              <w:rPr>
                <w:rFonts w:ascii="Times New Roman" w:hAnsi="Times New Roman"/>
                <w:sz w:val="20"/>
                <w:szCs w:val="20"/>
                <w:shd w:fill="FFFFFF" w:val="clear"/>
              </w:rPr>
              <w:t>01.11.2025.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spacing w:lineRule="auto" w:line="235" w:before="10" w:after="20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lang w:eastAsia="ru-RU"/>
              </w:rPr>
              <w:t>Система стандартов безопасности труда (ССБТ). Средства индивидуальной защиты рук. Перчатки для защиты от химических веществ и микроорганизмов. Часть 1. Терминология и требования к эксплуатационным характеристикам перчаток для защиты от химических веществ</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lang w:eastAsia="ru-RU"/>
              </w:rPr>
              <w:t>ГОСТ ISO 374-1-2019</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hyperlink r:id="rId21" w:tgtFrame="javascript:;">
              <w:r>
                <w:rPr>
                  <w:rStyle w:val="ListLabel196"/>
                  <w:rFonts w:ascii="Times New Roman" w:hAnsi="Times New Roman"/>
                  <w:color w:val="000000"/>
                  <w:sz w:val="20"/>
                  <w:szCs w:val="20"/>
                  <w:u w:val="none"/>
                  <w:shd w:fill="FFFFFF" w:val="clear"/>
                </w:rPr>
                <w:t>Приказ Росстандарта от 29.08.2019 № 552-ст</w:t>
              </w:r>
            </w:hyperlink>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rPr>
              <w:t xml:space="preserve">Начало действия документа </w:t>
            </w:r>
            <w:r>
              <w:rPr>
                <w:rFonts w:ascii="Times New Roman" w:hAnsi="Times New Roman"/>
                <w:sz w:val="20"/>
                <w:szCs w:val="20"/>
                <w:shd w:fill="FFFFFF" w:val="clear"/>
              </w:rPr>
              <w:t>01.09.2020</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spacing w:lineRule="auto" w:line="235" w:before="10" w:after="20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lang w:eastAsia="ru-RU"/>
              </w:rPr>
              <w:t>Система стандартов безопасности труда (ССБТ). Средства индивидуальной защиты ног. Обувь специальная с верхом из кожи. Метод определения коэффициента снижения прочности крепления от воздействия агрессивных сред (с Поправками)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lang w:eastAsia="ru-RU"/>
              </w:rPr>
              <w:t>ГОСТ 12.4.165-2019</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hyperlink r:id="rId22" w:tgtFrame="javascript:;">
              <w:r>
                <w:rPr>
                  <w:rStyle w:val="ListLabel196"/>
                  <w:rFonts w:ascii="Times New Roman" w:hAnsi="Times New Roman"/>
                  <w:color w:val="000000"/>
                  <w:sz w:val="20"/>
                  <w:szCs w:val="20"/>
                  <w:u w:val="none"/>
                  <w:shd w:fill="FFFFFF" w:val="clear"/>
                </w:rPr>
                <w:t>Приказом Росстандарта от 27.08.2019 № 534-ст</w:t>
              </w:r>
            </w:hyperlink>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rPr>
              <w:t xml:space="preserve">Начало действия документа </w:t>
            </w:r>
            <w:r>
              <w:rPr>
                <w:rFonts w:ascii="Times New Roman" w:hAnsi="Times New Roman"/>
                <w:sz w:val="20"/>
                <w:szCs w:val="20"/>
                <w:shd w:fill="FFFFFF" w:val="clear"/>
              </w:rPr>
              <w:t>01.09.2020</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spacing w:lineRule="auto" w:line="235" w:before="10" w:after="20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lang w:eastAsia="ru-RU"/>
              </w:rPr>
              <w:t>Система стандартов безопасности труда (ССБТ). Средства индивидуальной защиты от электрических полей промышленной частоты. Комплекты индивидуальные экранирующие. Общие технические требования. Методы испытаний (с Поправками, с Изм. №1)</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lang w:eastAsia="ru-RU"/>
              </w:rPr>
              <w:t>ГОСТ 12.4.172-2019</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ascii="Times New Roman" w:hAnsi="Times New Roman"/>
                <w:sz w:val="20"/>
                <w:szCs w:val="20"/>
                <w:shd w:fill="FFFFFF" w:val="clear"/>
              </w:rPr>
              <w:t>Приказ Росстандарта от 27.08.2019 № 529-ст</w:t>
            </w:r>
          </w:p>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lang w:eastAsia="ru-RU"/>
              </w:rPr>
              <w:t>(ред. от 01.10.2024)</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rPr>
              <w:t xml:space="preserve">Начало действия редакции </w:t>
            </w:r>
            <w:r>
              <w:rPr>
                <w:rFonts w:ascii="Times New Roman" w:hAnsi="Times New Roman"/>
                <w:sz w:val="20"/>
                <w:szCs w:val="20"/>
                <w:shd w:fill="FFFFFF" w:val="clear"/>
              </w:rPr>
              <w:t>01.08.2025</w:t>
            </w:r>
          </w:p>
        </w:tc>
      </w:tr>
      <w:tr>
        <w:trPr>
          <w:trHeight w:val="898"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spacing w:lineRule="auto" w:line="235" w:before="10" w:after="20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lang w:eastAsia="ru-RU"/>
              </w:rPr>
              <w:t>Система стандартов безопасности труда (ССБТ). Одежда специальная для защиты от пламени. Метод испытания на ограниченное распространение пламени (с Поправками)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lang w:eastAsia="ru-RU"/>
              </w:rPr>
              <w:t>ГОСТ ISO 15025-2019</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shd w:fill="FFFFFF" w:val="clear"/>
              </w:rPr>
              <w:t>Приказ Росстандарта от 27.08.2019 № 533-ст</w:t>
            </w:r>
          </w:p>
          <w:p>
            <w:pPr>
              <w:pStyle w:val="Normal"/>
              <w:widowControl w:val="false"/>
              <w:spacing w:lineRule="auto" w:line="240" w:before="0" w:after="0"/>
              <w:rPr>
                <w:rFonts w:ascii="Times New Roman" w:hAnsi="Times New Roman" w:eastAsia="Times New Roman"/>
                <w:sz w:val="20"/>
                <w:szCs w:val="20"/>
              </w:rPr>
            </w:pPr>
            <w:r>
              <w:rPr>
                <w:rFonts w:ascii="Times New Roman" w:hAnsi="Times New Roman"/>
                <w:sz w:val="20"/>
                <w:szCs w:val="20"/>
                <w:shd w:fill="FFFFFF" w:val="clear"/>
              </w:rPr>
              <w:t>(ред. от 01.08.2023)</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rPr>
              <w:t xml:space="preserve">Начало действия редакции </w:t>
            </w:r>
            <w:r>
              <w:rPr>
                <w:rFonts w:ascii="Times New Roman" w:hAnsi="Times New Roman"/>
                <w:sz w:val="20"/>
                <w:szCs w:val="20"/>
                <w:shd w:fill="FFFFFF" w:val="clear"/>
              </w:rPr>
              <w:t>01.08.2023</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spacing w:lineRule="auto" w:line="235" w:before="10" w:after="20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lang w:eastAsia="ru-RU"/>
              </w:rPr>
              <w:t>Система стандартов безопасности труда (ССБТ). Одежда специальная для защиты от химических веществ. Классификация, маркировка и эксплуатационные требования (с Поправками)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lang w:eastAsia="ru-RU"/>
              </w:rPr>
              <w:t>ГОСТ ISO 16602-2019</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shd w:fill="FFFFFF" w:val="clear"/>
              </w:rPr>
              <w:t>Приказ Росстандарта от 27.08.2019 № 547-ст</w:t>
            </w:r>
          </w:p>
          <w:p>
            <w:pPr>
              <w:pStyle w:val="Normal"/>
              <w:widowControl w:val="false"/>
              <w:spacing w:lineRule="auto" w:line="240" w:before="0" w:after="0"/>
              <w:rPr>
                <w:rFonts w:ascii="Times New Roman" w:hAnsi="Times New Roman" w:eastAsia="Times New Roman"/>
                <w:sz w:val="20"/>
                <w:szCs w:val="20"/>
              </w:rPr>
            </w:pPr>
            <w:r>
              <w:rPr>
                <w:rFonts w:ascii="Times New Roman" w:hAnsi="Times New Roman"/>
                <w:sz w:val="20"/>
                <w:szCs w:val="20"/>
                <w:shd w:fill="FFFFFF" w:val="clear"/>
              </w:rPr>
              <w:t>(ред. от 01.08.2023)</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rPr>
              <w:t xml:space="preserve">Начало действия редакции </w:t>
            </w:r>
            <w:r>
              <w:rPr>
                <w:rFonts w:ascii="Times New Roman" w:hAnsi="Times New Roman"/>
                <w:sz w:val="20"/>
                <w:szCs w:val="20"/>
                <w:shd w:fill="FFFFFF" w:val="clear"/>
              </w:rPr>
              <w:t>01.08.2023</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spacing w:lineRule="auto" w:line="235" w:before="10" w:after="20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lang w:eastAsia="ru-RU"/>
              </w:rPr>
              <w:t>Системы менеджмента безопасности труда и охраны здоровья. Требования и руководство по применению</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lang w:eastAsia="ru-RU"/>
              </w:rPr>
              <w:t>ГОСТ Р ИСО 45001-2020</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Style w:val="1"/>
                <w:rFonts w:ascii="Times New Roman" w:hAnsi="Times New Roman"/>
                <w:color w:val="auto"/>
                <w:sz w:val="20"/>
                <w:szCs w:val="20"/>
                <w:u w:val="none"/>
              </w:rPr>
            </w:pPr>
            <w:r>
              <w:rPr>
                <w:rStyle w:val="1"/>
                <w:rFonts w:ascii="Times New Roman" w:hAnsi="Times New Roman"/>
                <w:color w:val="auto"/>
                <w:sz w:val="20"/>
                <w:szCs w:val="20"/>
                <w:u w:val="none"/>
              </w:rPr>
              <w:t>Приказ Росстандарта от 28.08.2020 № 581-ст</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rPr>
              <w:t xml:space="preserve">Начало действия документа </w:t>
            </w:r>
            <w:r>
              <w:rPr>
                <w:rFonts w:ascii="Times New Roman" w:hAnsi="Times New Roman"/>
                <w:sz w:val="20"/>
                <w:szCs w:val="20"/>
                <w:shd w:fill="FFFFFF" w:val="clear"/>
              </w:rPr>
              <w:t>01.04.2021</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Система стандартов безопасности труда. Средства индивидуальной защиты для работающих с ручными цепными пилами. Часть 6. Технические требования и методы испытаний защитных приспособлений для верхней части тела (с Поправкой)</w:t>
            </w:r>
          </w:p>
        </w:tc>
        <w:tc>
          <w:tcPr>
            <w:tcW w:w="2054" w:type="dxa"/>
            <w:tcBorders>
              <w:bottom w:val="single" w:sz="4" w:space="0" w:color="000000"/>
              <w:right w:val="single" w:sz="4" w:space="0" w:color="000000"/>
            </w:tcBorders>
            <w:shd w:color="auto" w:fill="auto" w:val="clear"/>
            <w:vAlign w:val="cente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ГОСТ ISO 11393-6-2023</w:t>
            </w:r>
          </w:p>
        </w:tc>
        <w:tc>
          <w:tcPr>
            <w:tcW w:w="2940"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26.09.2023 № 958-ст</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rPr>
              <w:t xml:space="preserve">Начало действия документа </w:t>
            </w:r>
            <w:r>
              <w:rPr>
                <w:rFonts w:ascii="Times New Roman" w:hAnsi="Times New Roman"/>
                <w:color w:val="000000"/>
                <w:sz w:val="20"/>
                <w:szCs w:val="20"/>
              </w:rPr>
              <w:t>01.10.2024</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Система стандартов безопасности труда. Комплект экранирующий для защиты от электромагнитных полей радиочастотного диапазона. Общие технические требования</w:t>
            </w:r>
          </w:p>
        </w:tc>
        <w:tc>
          <w:tcPr>
            <w:tcW w:w="2054" w:type="dxa"/>
            <w:tcBorders>
              <w:bottom w:val="single" w:sz="4" w:space="0" w:color="000000"/>
              <w:right w:val="single" w:sz="4" w:space="0" w:color="000000"/>
            </w:tcBorders>
            <w:shd w:color="auto" w:fill="auto" w:val="clear"/>
            <w:vAlign w:val="cente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ГОСТ 12.4.305-2024</w:t>
            </w:r>
          </w:p>
        </w:tc>
        <w:tc>
          <w:tcPr>
            <w:tcW w:w="2940"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01.10.2024 № 1350-ст</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rPr>
              <w:t xml:space="preserve">Начало действия документа </w:t>
            </w:r>
            <w:r>
              <w:rPr>
                <w:rFonts w:ascii="Times New Roman" w:hAnsi="Times New Roman"/>
                <w:color w:val="000000"/>
                <w:sz w:val="20"/>
                <w:szCs w:val="20"/>
              </w:rPr>
              <w:t>01.11.2025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Система стандартов безопасности труда. Средства индивидуальной защиты ног. Обувь специальная. Методы испытаний</w:t>
            </w:r>
          </w:p>
        </w:tc>
        <w:tc>
          <w:tcPr>
            <w:tcW w:w="2054" w:type="dxa"/>
            <w:tcBorders>
              <w:bottom w:val="single" w:sz="4" w:space="0" w:color="000000"/>
              <w:right w:val="single" w:sz="4" w:space="0" w:color="000000"/>
            </w:tcBorders>
            <w:shd w:color="auto" w:fill="auto" w:val="clear"/>
            <w:vAlign w:val="cente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ГОСТ ISO 20344-2024</w:t>
            </w:r>
          </w:p>
        </w:tc>
        <w:tc>
          <w:tcPr>
            <w:tcW w:w="2940"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24.10.2024 № 1508-ст</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rPr>
              <w:t xml:space="preserve">Начало действия документа </w:t>
            </w:r>
            <w:r>
              <w:rPr>
                <w:rFonts w:ascii="Times New Roman" w:hAnsi="Times New Roman"/>
                <w:color w:val="000000"/>
                <w:sz w:val="20"/>
                <w:szCs w:val="20"/>
              </w:rPr>
              <w:t>01.11.2026</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Безопасность в чрезвычайных ситуациях. Инструмент аварийно-спасательный гидравлический. Методы испытаний</w:t>
            </w:r>
          </w:p>
        </w:tc>
        <w:tc>
          <w:tcPr>
            <w:tcW w:w="2054" w:type="dxa"/>
            <w:tcBorders>
              <w:bottom w:val="single" w:sz="4" w:space="0" w:color="000000"/>
              <w:right w:val="single" w:sz="4" w:space="0" w:color="000000"/>
            </w:tcBorders>
            <w:shd w:color="auto" w:fill="auto" w:val="clear"/>
            <w:vAlign w:val="cente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ГОСТ 22.9.25-2024</w:t>
            </w:r>
          </w:p>
        </w:tc>
        <w:tc>
          <w:tcPr>
            <w:tcW w:w="2940"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20.03.2024 № 340-ст</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rPr>
              <w:t xml:space="preserve">Начало действия документа </w:t>
            </w:r>
            <w:r>
              <w:rPr>
                <w:rFonts w:ascii="Times New Roman" w:hAnsi="Times New Roman"/>
                <w:color w:val="000000"/>
                <w:sz w:val="20"/>
                <w:szCs w:val="20"/>
              </w:rPr>
              <w:t>01.07.2024</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Безопасность в чрезвычайных ситуациях. Инструмент аварийно-спасательный пневматический. Методы испытаний</w:t>
            </w:r>
          </w:p>
        </w:tc>
        <w:tc>
          <w:tcPr>
            <w:tcW w:w="2054" w:type="dxa"/>
            <w:tcBorders>
              <w:bottom w:val="single" w:sz="4" w:space="0" w:color="000000"/>
              <w:right w:val="single" w:sz="4" w:space="0" w:color="000000"/>
            </w:tcBorders>
            <w:shd w:color="auto" w:fill="auto" w:val="clear"/>
            <w:vAlign w:val="cente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ГОСТ 22.9.16-2024</w:t>
            </w:r>
          </w:p>
        </w:tc>
        <w:tc>
          <w:tcPr>
            <w:tcW w:w="2940"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14.03.2024 № 308-ст</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rPr>
              <w:t xml:space="preserve">Начало действия документа </w:t>
            </w:r>
            <w:r>
              <w:rPr>
                <w:rFonts w:ascii="Times New Roman" w:hAnsi="Times New Roman"/>
                <w:color w:val="000000"/>
                <w:sz w:val="20"/>
                <w:szCs w:val="20"/>
              </w:rPr>
              <w:t>01.07.2024</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Безопасность в чрезвычайных ситуациях. Инструмент аварийно-спасательный электрический. Методы испытаний</w:t>
            </w:r>
          </w:p>
        </w:tc>
        <w:tc>
          <w:tcPr>
            <w:tcW w:w="2054" w:type="dxa"/>
            <w:tcBorders>
              <w:bottom w:val="single" w:sz="4" w:space="0" w:color="000000"/>
              <w:right w:val="single" w:sz="4" w:space="0" w:color="000000"/>
            </w:tcBorders>
            <w:shd w:color="auto" w:fill="auto" w:val="clear"/>
            <w:vAlign w:val="cente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ГОСТ 22.9.27-2024</w:t>
            </w:r>
          </w:p>
        </w:tc>
        <w:tc>
          <w:tcPr>
            <w:tcW w:w="2940"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14.03.2024 № 309-ст</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rPr>
              <w:t xml:space="preserve">Начало действия документа </w:t>
            </w:r>
            <w:r>
              <w:rPr>
                <w:rFonts w:ascii="Times New Roman" w:hAnsi="Times New Roman"/>
                <w:color w:val="000000"/>
                <w:sz w:val="20"/>
                <w:szCs w:val="20"/>
              </w:rPr>
              <w:t>01.07.2024</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highlight w:val="white"/>
              </w:rPr>
            </w:pPr>
            <w:r>
              <w:rPr>
                <w:rFonts w:ascii="Times New Roman" w:hAnsi="Times New Roman"/>
                <w:sz w:val="20"/>
                <w:szCs w:val="20"/>
                <w:highlight w:val="white"/>
              </w:rPr>
            </w:r>
          </w:p>
        </w:tc>
        <w:tc>
          <w:tcPr>
            <w:tcW w:w="2925"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highlight w:val="white"/>
              </w:rPr>
            </w:pPr>
            <w:r>
              <w:rPr>
                <w:rFonts w:ascii="Times New Roman" w:hAnsi="Times New Roman"/>
                <w:color w:val="000000"/>
                <w:sz w:val="20"/>
                <w:szCs w:val="20"/>
                <w:highlight w:val="white"/>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highlight w:val="white"/>
              </w:rPr>
            </w:pPr>
            <w:r>
              <w:rPr>
                <w:rFonts w:ascii="Times New Roman" w:hAnsi="Times New Roman"/>
                <w:color w:val="000000"/>
                <w:sz w:val="20"/>
                <w:szCs w:val="20"/>
                <w:highlight w:val="white"/>
              </w:rPr>
              <w:t>Техника пожарная. Мобильные робототехнические комплексы пожаротушения. Классификация. Общие технические требования. Методы испытаний</w:t>
            </w:r>
          </w:p>
        </w:tc>
        <w:tc>
          <w:tcPr>
            <w:tcW w:w="2054" w:type="dxa"/>
            <w:tcBorders>
              <w:bottom w:val="single" w:sz="4" w:space="0" w:color="000000"/>
              <w:right w:val="single" w:sz="4" w:space="0" w:color="000000"/>
            </w:tcBorders>
            <w:shd w:color="auto" w:fill="auto" w:val="clear"/>
            <w:vAlign w:val="center"/>
          </w:tcPr>
          <w:p>
            <w:pPr>
              <w:pStyle w:val="Normal"/>
              <w:spacing w:lineRule="auto" w:line="240" w:before="0" w:after="0"/>
              <w:jc w:val="center"/>
              <w:rPr>
                <w:rFonts w:ascii="Times New Roman" w:hAnsi="Times New Roman"/>
                <w:color w:val="000000"/>
                <w:sz w:val="20"/>
                <w:szCs w:val="20"/>
                <w:highlight w:val="white"/>
              </w:rPr>
            </w:pPr>
            <w:r>
              <w:rPr>
                <w:rFonts w:ascii="Times New Roman" w:hAnsi="Times New Roman"/>
                <w:color w:val="000000"/>
                <w:sz w:val="20"/>
                <w:szCs w:val="20"/>
                <w:highlight w:val="white"/>
              </w:rPr>
              <w:t>ГОСТ 35035-2023</w:t>
            </w:r>
          </w:p>
        </w:tc>
        <w:tc>
          <w:tcPr>
            <w:tcW w:w="2940"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highlight w:val="white"/>
              </w:rPr>
            </w:pPr>
            <w:r>
              <w:rPr>
                <w:rFonts w:ascii="Times New Roman" w:hAnsi="Times New Roman"/>
                <w:color w:val="000000"/>
                <w:sz w:val="20"/>
                <w:szCs w:val="20"/>
                <w:highlight w:val="white"/>
              </w:rPr>
              <w:t>Приказ Росстандарта</w:t>
            </w:r>
          </w:p>
          <w:p>
            <w:pPr>
              <w:pStyle w:val="Normal"/>
              <w:spacing w:lineRule="auto" w:line="240" w:before="0" w:after="0"/>
              <w:rPr>
                <w:rFonts w:ascii="Times New Roman" w:hAnsi="Times New Roman"/>
                <w:color w:val="000000"/>
                <w:sz w:val="20"/>
                <w:szCs w:val="20"/>
                <w:highlight w:val="white"/>
              </w:rPr>
            </w:pPr>
            <w:r>
              <w:rPr>
                <w:rFonts w:ascii="Times New Roman" w:hAnsi="Times New Roman"/>
                <w:color w:val="000000"/>
                <w:sz w:val="20"/>
                <w:szCs w:val="20"/>
                <w:highlight w:val="white"/>
              </w:rPr>
              <w:t>от 14.03.2024 № 311-ст</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white"/>
                <w:shd w:fill="FFFFFF" w:val="clear"/>
              </w:rPr>
            </w:pPr>
            <w:r>
              <w:rPr>
                <w:rFonts w:ascii="Times New Roman" w:hAnsi="Times New Roman"/>
                <w:sz w:val="20"/>
                <w:szCs w:val="20"/>
                <w:highlight w:val="white"/>
              </w:rPr>
              <w:t xml:space="preserve">Начало действия документа </w:t>
            </w:r>
            <w:r>
              <w:rPr>
                <w:rFonts w:ascii="Times New Roman" w:hAnsi="Times New Roman"/>
                <w:color w:val="000000"/>
                <w:sz w:val="20"/>
                <w:szCs w:val="20"/>
                <w:highlight w:val="white"/>
              </w:rPr>
              <w:t>01.07.2025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Техника пожарная. Системы управления робототехнических комплексов для проведения аварийно-спасательных работ и пожаротушения. Общие технические требования. Методы испытаний</w:t>
            </w:r>
          </w:p>
        </w:tc>
        <w:tc>
          <w:tcPr>
            <w:tcW w:w="2054" w:type="dxa"/>
            <w:tcBorders>
              <w:bottom w:val="single" w:sz="4" w:space="0" w:color="000000"/>
              <w:right w:val="single" w:sz="4" w:space="0" w:color="000000"/>
            </w:tcBorders>
            <w:shd w:color="auto" w:fill="auto" w:val="clear"/>
            <w:vAlign w:val="cente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ГОСТ 35036-2023</w:t>
            </w:r>
          </w:p>
        </w:tc>
        <w:tc>
          <w:tcPr>
            <w:tcW w:w="2940"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14.03.2024 № 312-ст</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rPr>
              <w:t xml:space="preserve">Начало действия документа </w:t>
            </w:r>
            <w:r>
              <w:rPr>
                <w:rFonts w:ascii="Times New Roman" w:hAnsi="Times New Roman"/>
                <w:color w:val="000000"/>
                <w:sz w:val="20"/>
                <w:szCs w:val="20"/>
              </w:rPr>
              <w:t>01.07.2025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Изделия погонажные электромонтажные. Требования пожарной безопасности. Методы испытаний</w:t>
            </w:r>
          </w:p>
        </w:tc>
        <w:tc>
          <w:tcPr>
            <w:tcW w:w="2054" w:type="dxa"/>
            <w:tcBorders>
              <w:bottom w:val="single" w:sz="4" w:space="0" w:color="000000"/>
              <w:right w:val="single" w:sz="4" w:space="0" w:color="000000"/>
            </w:tcBorders>
            <w:shd w:color="auto" w:fill="auto" w:val="clear"/>
            <w:vAlign w:val="cente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ГОСТ 35043-2023</w:t>
            </w:r>
          </w:p>
        </w:tc>
        <w:tc>
          <w:tcPr>
            <w:tcW w:w="2940"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11.04.2024 № 444-ст</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(ред от 22.04.2025)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rPr>
              <w:t xml:space="preserve">Начало действия редакции </w:t>
            </w:r>
            <w:r>
              <w:rPr>
                <w:rFonts w:ascii="Times New Roman" w:hAnsi="Times New Roman"/>
                <w:color w:val="000000"/>
                <w:sz w:val="20"/>
                <w:szCs w:val="20"/>
              </w:rPr>
              <w:t>13.05.2025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Противодымные экраны. Общие технические требования. Методы испытаний</w:t>
            </w:r>
          </w:p>
        </w:tc>
        <w:tc>
          <w:tcPr>
            <w:tcW w:w="2054" w:type="dxa"/>
            <w:tcBorders>
              <w:bottom w:val="single" w:sz="4" w:space="0" w:color="000000"/>
              <w:right w:val="single" w:sz="4" w:space="0" w:color="000000"/>
            </w:tcBorders>
            <w:shd w:color="auto" w:fill="auto" w:val="clear"/>
            <w:vAlign w:val="cente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ГОСТ 34946-2023</w:t>
            </w:r>
          </w:p>
        </w:tc>
        <w:tc>
          <w:tcPr>
            <w:tcW w:w="2940"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28.05.2024 № 674-ст</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rPr>
              <w:t xml:space="preserve">Начало действия документа </w:t>
            </w:r>
            <w:r>
              <w:rPr>
                <w:rFonts w:ascii="Times New Roman" w:hAnsi="Times New Roman"/>
                <w:color w:val="000000"/>
                <w:sz w:val="20"/>
                <w:szCs w:val="20"/>
              </w:rPr>
              <w:t>01.07.2024</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Система стандартов безопасности труда. Средства индивидуальной защиты органов дыхания. Самоспасатель фильтрующий для защиты от монооксида углерода с загубником. Общие технические условия (с Поправкой)</w:t>
            </w:r>
          </w:p>
        </w:tc>
        <w:tc>
          <w:tcPr>
            <w:tcW w:w="2054" w:type="dxa"/>
            <w:tcBorders>
              <w:bottom w:val="single" w:sz="4" w:space="0" w:color="000000"/>
              <w:right w:val="single" w:sz="4" w:space="0" w:color="000000"/>
            </w:tcBorders>
            <w:shd w:color="auto" w:fill="auto" w:val="clear"/>
            <w:vAlign w:val="cente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ГОСТ 12.4.322-2024</w:t>
            </w:r>
          </w:p>
        </w:tc>
        <w:tc>
          <w:tcPr>
            <w:tcW w:w="2940"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23.05.2024 № 646-ст</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rPr>
              <w:t xml:space="preserve">Начало действия документа </w:t>
            </w:r>
            <w:r>
              <w:rPr>
                <w:rFonts w:ascii="Times New Roman" w:hAnsi="Times New Roman"/>
                <w:color w:val="000000"/>
                <w:sz w:val="20"/>
                <w:szCs w:val="20"/>
              </w:rPr>
              <w:t>01.06.2025</w:t>
            </w:r>
          </w:p>
        </w:tc>
      </w:tr>
      <w:tr>
        <w:trPr>
          <w:trHeight w:val="77"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Конструкции строительные. Светопрозрачные ограждающие конструкции и заполнения проемов. Метод испытания на огнестойкость (с Поаправкой)</w:t>
            </w:r>
          </w:p>
        </w:tc>
        <w:tc>
          <w:tcPr>
            <w:tcW w:w="2054" w:type="dxa"/>
            <w:tcBorders>
              <w:bottom w:val="single" w:sz="4" w:space="0" w:color="000000"/>
              <w:right w:val="single" w:sz="4" w:space="0" w:color="000000"/>
            </w:tcBorders>
            <w:shd w:color="auto" w:fill="auto" w:val="clear"/>
            <w:vAlign w:val="cente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ГОСТ 30247.4-2022</w:t>
            </w:r>
          </w:p>
        </w:tc>
        <w:tc>
          <w:tcPr>
            <w:tcW w:w="2940"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07.06.2024 № 725-ст</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(ред. от 24.01.2025)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rPr>
              <w:t xml:space="preserve">Начало действия редакции </w:t>
            </w:r>
            <w:r>
              <w:rPr>
                <w:rFonts w:ascii="Times New Roman" w:hAnsi="Times New Roman"/>
                <w:color w:val="000000"/>
                <w:sz w:val="20"/>
                <w:szCs w:val="20"/>
              </w:rPr>
              <w:t>24.01.2025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Техника пожарная. Мостики рукавные. Общие технические требования. Методы испытаний</w:t>
            </w:r>
          </w:p>
        </w:tc>
        <w:tc>
          <w:tcPr>
            <w:tcW w:w="2054" w:type="dxa"/>
            <w:tcBorders>
              <w:bottom w:val="single" w:sz="4" w:space="0" w:color="000000"/>
              <w:right w:val="single" w:sz="4" w:space="0" w:color="000000"/>
            </w:tcBorders>
            <w:shd w:color="auto" w:fill="auto" w:val="clear"/>
            <w:vAlign w:val="cente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ГОСТ 35071-2024</w:t>
            </w:r>
          </w:p>
        </w:tc>
        <w:tc>
          <w:tcPr>
            <w:tcW w:w="2940"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 от 14.08.2024 № 1061-ст</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rPr>
              <w:t xml:space="preserve">Начало действия документа </w:t>
            </w:r>
            <w:r>
              <w:rPr>
                <w:rFonts w:ascii="Times New Roman" w:hAnsi="Times New Roman"/>
                <w:color w:val="000000"/>
                <w:sz w:val="20"/>
                <w:szCs w:val="20"/>
              </w:rPr>
              <w:t>01.07.2025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Технические средства пожарной автоматики вспомогательные. Общие технические требования. Методы испытаний</w:t>
            </w:r>
          </w:p>
        </w:tc>
        <w:tc>
          <w:tcPr>
            <w:tcW w:w="2054" w:type="dxa"/>
            <w:tcBorders>
              <w:bottom w:val="single" w:sz="4" w:space="0" w:color="000000"/>
              <w:right w:val="single" w:sz="4" w:space="0" w:color="000000"/>
            </w:tcBorders>
            <w:shd w:color="auto" w:fill="auto" w:val="clear"/>
            <w:vAlign w:val="cente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ГОСТ 35095-2024</w:t>
            </w:r>
          </w:p>
        </w:tc>
        <w:tc>
          <w:tcPr>
            <w:tcW w:w="2940" w:type="dxa"/>
            <w:tcBorders>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14.10.2024 № 1443-ст</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rPr>
              <w:t xml:space="preserve">Начало действия документа </w:t>
            </w:r>
            <w:r>
              <w:rPr>
                <w:rFonts w:ascii="Times New Roman" w:hAnsi="Times New Roman"/>
                <w:color w:val="000000"/>
                <w:sz w:val="20"/>
                <w:szCs w:val="20"/>
              </w:rPr>
              <w:t xml:space="preserve"> 01.07.2026</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Государственный стандарт союза ССР</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Манометры, вакуумметры, мановакуумметры, напоромеры, тягомеры и тягонапоромеры. Общие технические условия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 xml:space="preserve">ГОСТ 2405-88 </w:t>
              <w:br/>
              <w:t>(СТ СЭВ 6128-87)</w:t>
            </w:r>
          </w:p>
        </w:tc>
        <w:tc>
          <w:tcPr>
            <w:tcW w:w="294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Постановление Госстандарта СССР от 23.12.1988 № 4530</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 01.07.1989</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Государственный стандарт союза ССР</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Сварные соединения. Методы определения механических свойств (с Изм. № 1-4)</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6996-66</w:t>
            </w:r>
          </w:p>
        </w:tc>
        <w:tc>
          <w:tcPr>
            <w:tcW w:w="294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Постановление Госстандарта СССР от 03.03.1966 № 4736</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 01.01.1967</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Государственный стандарт союза ССР</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Контроль неразрушающий. Соединения сварные. Радиографический метод (с Изм. №1)</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7512-82</w:t>
            </w:r>
          </w:p>
        </w:tc>
        <w:tc>
          <w:tcPr>
            <w:tcW w:w="294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Постановление Госстандарта СССР от 20.12.1982 № 4923 (ред. от 01.03.1988)</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ascii="Times New Roman" w:hAnsi="Times New Roman"/>
                <w:sz w:val="20"/>
                <w:szCs w:val="20"/>
              </w:rPr>
              <w:t>Начало действия документа</w:t>
            </w:r>
          </w:p>
          <w:p>
            <w:pPr>
              <w:pStyle w:val="NoSpacing"/>
              <w:widowControl w:val="false"/>
              <w:spacing w:lineRule="auto" w:line="235"/>
              <w:rPr>
                <w:rFonts w:ascii="Times New Roman" w:hAnsi="Times New Roman"/>
                <w:sz w:val="20"/>
                <w:szCs w:val="20"/>
              </w:rPr>
            </w:pPr>
            <w:r>
              <w:rPr>
                <w:rFonts w:ascii="Times New Roman" w:hAnsi="Times New Roman"/>
                <w:sz w:val="20"/>
                <w:szCs w:val="20"/>
              </w:rPr>
              <w:t>01.01.1984</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Государственный стандарт Союза ССР</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Контроль неразрушающий. Капиллярные методы. Общие требования (с Изм. №1, 2)</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18442-80*</w:t>
            </w:r>
          </w:p>
        </w:tc>
        <w:tc>
          <w:tcPr>
            <w:tcW w:w="294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Постановление Госстандарта СССР от 15.05.1980 № 2135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01.07.1981</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Государственный стандарт Союза ССР</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Контроль неразрушающий. Сварка металлов плавлением. Классификация сварных соединений по результатам радиографического контроля (с Изм. №1, 2)</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23055-78</w:t>
            </w:r>
          </w:p>
        </w:tc>
        <w:tc>
          <w:tcPr>
            <w:tcW w:w="294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Постановление Госстандарта СССР от 07.04.1978 № 960</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01.07.1979</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Государственный стандарт Союза ССР</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Соединения трубопроводов. Методы испытаний на герметичность</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25136-82</w:t>
            </w:r>
          </w:p>
        </w:tc>
        <w:tc>
          <w:tcPr>
            <w:tcW w:w="294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Постановление Госстандарта СССР от 15.02.1982 № 640</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01.01.1983</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Государственный стандарт Союза ССР</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Контроль неразрушающий. Швы сварных соединений трубопроводов. Магнитографический метод</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25225-82</w:t>
            </w:r>
          </w:p>
        </w:tc>
        <w:tc>
          <w:tcPr>
            <w:tcW w:w="294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Постановление Госстандарта СССР от 23.04.1982 № 1644</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01.07.1983</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Система обеспечения точности геометрических параметров в строительстве. Правила выполнения измерений. Общие положения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58941-2020</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29.07.2020 № 424-ст</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sz w:val="20"/>
                <w:szCs w:val="20"/>
              </w:rPr>
              <w:t>01.01.2021</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ascii="Times New Roman" w:hAnsi="Times New Roman"/>
                <w:sz w:val="20"/>
                <w:szCs w:val="20"/>
              </w:rPr>
              <w:t>Государственный стандарт Союза ССР</w:t>
            </w:r>
          </w:p>
        </w:tc>
        <w:tc>
          <w:tcPr>
            <w:tcW w:w="357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 xml:space="preserve">Электрододержатели для ручной дуговой сварки. Технические условия </w:t>
            </w:r>
            <w:r>
              <w:rPr>
                <w:rFonts w:eastAsia="Times New Roman" w:ascii="Times New Roman" w:hAnsi="Times New Roman"/>
                <w:sz w:val="20"/>
                <w:szCs w:val="20"/>
              </w:rPr>
              <w:t>(с Изм. №1, 2, 3)</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sz w:val="20"/>
                <w:szCs w:val="20"/>
              </w:rPr>
            </w:pPr>
            <w:r>
              <w:rPr>
                <w:rFonts w:ascii="Times New Roman" w:hAnsi="Times New Roman"/>
                <w:sz w:val="20"/>
                <w:szCs w:val="20"/>
              </w:rPr>
              <w:t>ГОСТ 14651-78</w:t>
            </w:r>
          </w:p>
          <w:p>
            <w:pPr>
              <w:pStyle w:val="Normal"/>
              <w:widowControl w:val="false"/>
              <w:spacing w:lineRule="auto" w:line="235" w:before="0" w:after="0"/>
              <w:jc w:val="center"/>
              <w:rPr>
                <w:rFonts w:ascii="Times New Roman" w:hAnsi="Times New Roman" w:eastAsia="Times New Roman"/>
                <w:sz w:val="20"/>
                <w:szCs w:val="20"/>
              </w:rPr>
            </w:pPr>
            <w:r>
              <w:rPr>
                <w:rFonts w:ascii="Times New Roman" w:hAnsi="Times New Roman"/>
                <w:sz w:val="20"/>
                <w:szCs w:val="20"/>
              </w:rPr>
              <w:t>(СТ СЭВ 6305-88)</w:t>
            </w:r>
          </w:p>
        </w:tc>
        <w:tc>
          <w:tcPr>
            <w:tcW w:w="294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утв. и введен в действие Постановлением Госстандарта СССР от 26.01.1978 № 227</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01.07.1979</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spacing w:lineRule="auto" w:line="235" w:before="10" w:after="200"/>
              <w:rPr>
                <w:rFonts w:ascii="Times New Roman" w:hAnsi="Times New Roman"/>
                <w:sz w:val="20"/>
                <w:szCs w:val="20"/>
              </w:rPr>
            </w:pPr>
            <w:r>
              <w:rPr>
                <w:rFonts w:ascii="Times New Roman" w:hAnsi="Times New Roman"/>
                <w:sz w:val="20"/>
                <w:szCs w:val="20"/>
              </w:rPr>
              <w:t>Государственный стандарт союза ССР</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Электроды покрытые металлические для ручной дуговой сварки сталей и наплавки. Классификация и общие технические условия (с Изм. №;1, 2, с Поправкой)</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9466-75</w:t>
            </w:r>
          </w:p>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(СТ СЭВ 6568-89)</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Постановление Госстандарта СССР от 27.03.1975 № 779</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01.01.1977</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ascii="Times New Roman" w:hAnsi="Times New Roman"/>
                <w:sz w:val="20"/>
                <w:szCs w:val="20"/>
              </w:rPr>
              <w:t>Котлы отопительные водогрейные теплопроизводительностью до 100 кВт. Общие технические условия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sz w:val="20"/>
                <w:szCs w:val="20"/>
                <w:highlight w:val="white"/>
              </w:rPr>
            </w:pPr>
            <w:r>
              <w:rPr>
                <w:rFonts w:ascii="Times New Roman" w:hAnsi="Times New Roman"/>
                <w:sz w:val="20"/>
                <w:szCs w:val="20"/>
                <w:highlight w:val="white"/>
              </w:rPr>
              <w:t>ГОСТ 20548-93</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rPr>
              <w:t>Приказом Росстандарта от 17.06.2020 № 258-ст</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sz w:val="20"/>
                <w:szCs w:val="20"/>
                <w:highlight w:val="white"/>
              </w:rPr>
              <w:t>01.01.2021</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spacing w:lineRule="auto" w:line="235" w:before="10" w:after="200"/>
              <w:rPr>
                <w:rFonts w:ascii="Times New Roman" w:hAnsi="Times New Roman"/>
                <w:sz w:val="20"/>
                <w:szCs w:val="20"/>
              </w:rPr>
            </w:pPr>
            <w:r>
              <w:rPr>
                <w:rFonts w:ascii="Times New Roman" w:hAnsi="Times New Roman"/>
                <w:sz w:val="20"/>
                <w:szCs w:val="20"/>
              </w:rPr>
              <w:t>Государственный стандарт Российской Федерации</w:t>
            </w:r>
          </w:p>
        </w:tc>
        <w:tc>
          <w:tcPr>
            <w:tcW w:w="357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Государственная система обеспечения единства измерений. Метрологическое обеспечение измерительных систем. Основные положения (Переиздание)</w:t>
            </w:r>
          </w:p>
        </w:tc>
        <w:tc>
          <w:tcPr>
            <w:tcW w:w="2054" w:type="dxa"/>
            <w:tcBorders>
              <w:bottom w:val="single" w:sz="4" w:space="0" w:color="000000"/>
              <w:right w:val="single" w:sz="4" w:space="0" w:color="000000"/>
            </w:tcBorders>
            <w:shd w:color="auto" w:fill="auto" w:val="clear"/>
            <w:vAlign w:val="center"/>
          </w:tcPr>
          <w:p>
            <w:pPr>
              <w:pStyle w:val="NoSpacing"/>
              <w:widowControl w:val="false"/>
              <w:spacing w:lineRule="auto" w:line="235"/>
              <w:jc w:val="center"/>
              <w:rPr>
                <w:rFonts w:ascii="Times New Roman" w:hAnsi="Times New Roman"/>
                <w:sz w:val="20"/>
                <w:szCs w:val="20"/>
              </w:rPr>
            </w:pPr>
            <w:r>
              <w:rPr>
                <w:rFonts w:ascii="Times New Roman" w:hAnsi="Times New Roman"/>
                <w:sz w:val="20"/>
                <w:szCs w:val="20"/>
              </w:rPr>
              <w:t>ГОСТ Р8.596-2002</w:t>
            </w:r>
          </w:p>
        </w:tc>
        <w:tc>
          <w:tcPr>
            <w:tcW w:w="294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 xml:space="preserve">Постановление Госстандарта России от 30.09.2002 </w:t>
              <w:br/>
              <w:t>№ 357-ст</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sz w:val="20"/>
                <w:szCs w:val="20"/>
              </w:rPr>
              <w:t>01.03.2003</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spacing w:lineRule="auto" w:line="235" w:before="10" w:after="200"/>
              <w:rPr>
                <w:rFonts w:ascii="Times New Roman" w:hAnsi="Times New Roman"/>
                <w:sz w:val="20"/>
                <w:szCs w:val="20"/>
              </w:rPr>
            </w:pPr>
            <w:r>
              <w:rPr>
                <w:rFonts w:ascii="Times New Roman" w:hAnsi="Times New Roman"/>
                <w:sz w:val="20"/>
                <w:szCs w:val="20"/>
              </w:rPr>
              <w:t>Государственный стандарт Российской Федерации</w:t>
            </w:r>
          </w:p>
        </w:tc>
        <w:tc>
          <w:tcPr>
            <w:tcW w:w="357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Контроль неразрушающий. Методы и средства испытаний на герметичность. Порядок и критерии выбора</w:t>
            </w:r>
          </w:p>
        </w:tc>
        <w:tc>
          <w:tcPr>
            <w:tcW w:w="2054" w:type="dxa"/>
            <w:tcBorders>
              <w:bottom w:val="single" w:sz="4" w:space="0" w:color="000000"/>
              <w:right w:val="single" w:sz="4" w:space="0" w:color="000000"/>
            </w:tcBorders>
            <w:shd w:color="auto" w:fill="auto" w:val="clear"/>
            <w:vAlign w:val="center"/>
          </w:tcPr>
          <w:p>
            <w:pPr>
              <w:pStyle w:val="NoSpacing"/>
              <w:widowControl w:val="false"/>
              <w:spacing w:lineRule="auto" w:line="235"/>
              <w:jc w:val="center"/>
              <w:rPr>
                <w:rFonts w:ascii="Times New Roman" w:hAnsi="Times New Roman"/>
                <w:sz w:val="20"/>
                <w:szCs w:val="20"/>
              </w:rPr>
            </w:pPr>
            <w:r>
              <w:rPr>
                <w:rFonts w:ascii="Times New Roman" w:hAnsi="Times New Roman"/>
                <w:sz w:val="20"/>
                <w:szCs w:val="20"/>
              </w:rPr>
              <w:t>ГОСТ Р 51780-2001</w:t>
            </w:r>
          </w:p>
        </w:tc>
        <w:tc>
          <w:tcPr>
            <w:tcW w:w="294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Постановление Госстандарта РФ от 18.07.2001 № 271-ст</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sz w:val="20"/>
                <w:szCs w:val="20"/>
              </w:rPr>
              <w:t>01.06.2002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spacing w:lineRule="auto" w:line="235" w:before="10" w:after="200"/>
              <w:rPr>
                <w:rFonts w:ascii="Times New Roman" w:hAnsi="Times New Roman"/>
                <w:sz w:val="20"/>
                <w:szCs w:val="20"/>
              </w:rPr>
            </w:pPr>
            <w:r>
              <w:rPr>
                <w:rFonts w:ascii="Times New Roman" w:hAnsi="Times New Roman"/>
                <w:sz w:val="20"/>
                <w:szCs w:val="20"/>
              </w:rPr>
              <w:t>Государственный стандарт Российской Федерации</w:t>
            </w:r>
          </w:p>
        </w:tc>
        <w:tc>
          <w:tcPr>
            <w:tcW w:w="357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Менеджмент риска. Анализ риска технологических систем (с Поправкой)</w:t>
            </w:r>
          </w:p>
        </w:tc>
        <w:tc>
          <w:tcPr>
            <w:tcW w:w="2054" w:type="dxa"/>
            <w:tcBorders>
              <w:bottom w:val="single" w:sz="4" w:space="0" w:color="000000"/>
              <w:right w:val="single" w:sz="4" w:space="0" w:color="000000"/>
            </w:tcBorders>
            <w:shd w:color="auto" w:fill="auto" w:val="clear"/>
            <w:vAlign w:val="center"/>
          </w:tcPr>
          <w:p>
            <w:pPr>
              <w:pStyle w:val="NoSpacing"/>
              <w:widowControl w:val="false"/>
              <w:spacing w:lineRule="auto" w:line="235"/>
              <w:jc w:val="center"/>
              <w:rPr>
                <w:rFonts w:ascii="Times New Roman" w:hAnsi="Times New Roman"/>
                <w:sz w:val="20"/>
                <w:szCs w:val="20"/>
              </w:rPr>
            </w:pPr>
            <w:r>
              <w:rPr>
                <w:rFonts w:ascii="Times New Roman" w:hAnsi="Times New Roman"/>
                <w:sz w:val="20"/>
                <w:szCs w:val="20"/>
              </w:rPr>
              <w:t>ГОСТ Р 51901.1-2002</w:t>
            </w:r>
          </w:p>
        </w:tc>
        <w:tc>
          <w:tcPr>
            <w:tcW w:w="294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Постановление Госстандарта РФ от 07.06.2002 № 236-ст</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sz w:val="20"/>
                <w:szCs w:val="20"/>
              </w:rPr>
              <w:t>01.09.2003</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spacing w:lineRule="auto" w:line="235" w:before="10" w:after="200"/>
              <w:rPr>
                <w:rFonts w:ascii="Times New Roman" w:hAnsi="Times New Roman"/>
                <w:sz w:val="20"/>
                <w:szCs w:val="20"/>
              </w:rPr>
            </w:pPr>
            <w:r>
              <w:rPr>
                <w:rFonts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Экологический менеджмент. Экологическая оценка участков и организаций</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Р ИСО 14015-2007</w:t>
            </w:r>
          </w:p>
        </w:tc>
        <w:tc>
          <w:tcPr>
            <w:tcW w:w="294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Приказ Ростехрегулирования от 27.12.2007 № 426-ст</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sz w:val="20"/>
                <w:szCs w:val="20"/>
              </w:rPr>
              <w:t>я 01.01.2010</w:t>
            </w:r>
          </w:p>
          <w:p>
            <w:pPr>
              <w:pStyle w:val="NoSpacing"/>
              <w:widowControl w:val="false"/>
              <w:spacing w:lineRule="auto" w:line="235"/>
              <w:rPr>
                <w:rFonts w:ascii="Times New Roman" w:hAnsi="Times New Roman"/>
                <w:sz w:val="20"/>
                <w:szCs w:val="20"/>
              </w:rPr>
            </w:pPr>
            <w:r>
              <w:rPr>
                <w:rFonts w:ascii="Times New Roman" w:hAnsi="Times New Roman"/>
                <w:sz w:val="20"/>
                <w:szCs w:val="20"/>
              </w:rPr>
              <w:t>Документ утратил силу 01.01.2025</w:t>
            </w:r>
          </w:p>
        </w:tc>
      </w:tr>
      <w:tr>
        <w:trPr>
          <w:trHeight w:val="1254"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spacing w:lineRule="auto" w:line="235" w:before="10" w:after="200"/>
              <w:rPr>
                <w:rFonts w:ascii="Times New Roman" w:hAnsi="Times New Roman"/>
                <w:sz w:val="20"/>
                <w:szCs w:val="20"/>
              </w:rPr>
            </w:pPr>
            <w:r>
              <w:rPr>
                <w:rFonts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Система стандартов безопасности труда. Система управления охраной труда в организации. Общие требования по разработке, применению, оценке и совершенствованию</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Р 12.0.007-2009</w:t>
            </w:r>
          </w:p>
        </w:tc>
        <w:tc>
          <w:tcPr>
            <w:tcW w:w="294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Приказ Ростехрегулирования от 21.04.2009 № 138-ст</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sz w:val="20"/>
                <w:szCs w:val="20"/>
              </w:rPr>
              <w:t>01.07.2010</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spacing w:lineRule="auto" w:line="235" w:before="10" w:after="200"/>
              <w:rPr>
                <w:rFonts w:ascii="Times New Roman" w:hAnsi="Times New Roman"/>
                <w:sz w:val="20"/>
                <w:szCs w:val="20"/>
              </w:rPr>
            </w:pPr>
            <w:r>
              <w:rPr>
                <w:rFonts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Система стандартов безопасности труда. Системы управления охраной труда в организациях. Проверка (аудит)</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Р 12.0.008-2009</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Приказ Ростехрегулирования от 10.08.2009 № 284-ст</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sz w:val="20"/>
                <w:szCs w:val="20"/>
              </w:rPr>
              <w:t>01.07.2010</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spacing w:lineRule="auto" w:line="235" w:before="10" w:after="200"/>
              <w:rPr>
                <w:rFonts w:ascii="Times New Roman" w:hAnsi="Times New Roman"/>
                <w:sz w:val="20"/>
                <w:szCs w:val="20"/>
              </w:rPr>
            </w:pPr>
            <w:r>
              <w:rPr>
                <w:rFonts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Трансформаторы силовые. Общие технические условия (с Поправкой, с Изм. №1)</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Р 52719-2007</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Приказ Ростехрегулирования от 09.04.2007 № 60-ст</w:t>
            </w:r>
          </w:p>
          <w:p>
            <w:pPr>
              <w:pStyle w:val="Normal"/>
              <w:widowControl w:val="false"/>
              <w:spacing w:lineRule="auto" w:line="235" w:before="0" w:after="0"/>
              <w:rPr>
                <w:rFonts w:ascii="Times New Roman" w:hAnsi="Times New Roman" w:eastAsia="Times New Roman"/>
                <w:sz w:val="20"/>
                <w:szCs w:val="20"/>
              </w:rPr>
            </w:pPr>
            <w:r>
              <w:rPr>
                <w:rFonts w:ascii="Times New Roman" w:hAnsi="Times New Roman"/>
                <w:sz w:val="20"/>
                <w:szCs w:val="20"/>
                <w:lang w:eastAsia="ru-RU"/>
              </w:rPr>
              <w:t>(ред. от 01.12.2020)</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редакции</w:t>
            </w:r>
            <w:r>
              <w:rPr>
                <w:rFonts w:eastAsia="Times New Roman" w:ascii="Times New Roman" w:hAnsi="Times New Roman"/>
                <w:sz w:val="20"/>
                <w:szCs w:val="20"/>
              </w:rPr>
              <w:t xml:space="preserve"> </w:t>
            </w:r>
            <w:r>
              <w:rPr>
                <w:rFonts w:ascii="Times New Roman" w:hAnsi="Times New Roman"/>
                <w:sz w:val="20"/>
                <w:szCs w:val="20"/>
              </w:rPr>
              <w:t>01.03.2021</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spacing w:lineRule="auto" w:line="235" w:before="10" w:after="200"/>
              <w:rPr>
                <w:rFonts w:ascii="Times New Roman" w:hAnsi="Times New Roman"/>
                <w:sz w:val="20"/>
                <w:szCs w:val="20"/>
              </w:rPr>
            </w:pPr>
            <w:r>
              <w:rPr>
                <w:rFonts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Техническая диагностика. Акустико-эмиссионная диагностика. Общие требования</w:t>
            </w:r>
          </w:p>
        </w:tc>
        <w:tc>
          <w:tcPr>
            <w:tcW w:w="2054" w:type="dxa"/>
            <w:tcBorders>
              <w:bottom w:val="single" w:sz="4" w:space="0" w:color="000000"/>
              <w:right w:val="single" w:sz="4" w:space="0" w:color="000000"/>
            </w:tcBorders>
            <w:shd w:color="auto" w:fill="auto" w:val="clear"/>
            <w:vAlign w:val="center"/>
          </w:tcPr>
          <w:p>
            <w:pPr>
              <w:pStyle w:val="NoSpacing"/>
              <w:widowControl w:val="false"/>
              <w:spacing w:lineRule="auto" w:line="235"/>
              <w:jc w:val="center"/>
              <w:rPr>
                <w:rFonts w:ascii="Times New Roman" w:hAnsi="Times New Roman"/>
                <w:sz w:val="20"/>
                <w:szCs w:val="20"/>
              </w:rPr>
            </w:pPr>
            <w:r>
              <w:rPr>
                <w:rFonts w:ascii="Times New Roman" w:hAnsi="Times New Roman"/>
                <w:sz w:val="20"/>
                <w:szCs w:val="20"/>
              </w:rPr>
              <w:t>ГОСТ Р 52727-2007</w:t>
            </w:r>
          </w:p>
        </w:tc>
        <w:tc>
          <w:tcPr>
            <w:tcW w:w="294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Приказ Ростехрегулирования от 14.06.2007 № 134-ст</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sz w:val="20"/>
                <w:szCs w:val="20"/>
              </w:rPr>
              <w:t>01.10.2007</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spacing w:lineRule="auto" w:line="235" w:before="10" w:after="200"/>
              <w:rPr>
                <w:rFonts w:ascii="Times New Roman" w:hAnsi="Times New Roman"/>
                <w:sz w:val="20"/>
                <w:szCs w:val="20"/>
              </w:rPr>
            </w:pPr>
            <w:r>
              <w:rPr>
                <w:rFonts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Система стандартов безопасности труда. Оборудование полиграфическое. Требования безопасности и методы испытаний</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Р 12.2.133-97</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Постановление Госстандарта России от 16.10.1997 № 358</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sz w:val="20"/>
                <w:szCs w:val="20"/>
              </w:rPr>
              <w:t>01.01.1998</w:t>
            </w:r>
          </w:p>
          <w:p>
            <w:pPr>
              <w:pStyle w:val="NoSpacing"/>
              <w:widowControl w:val="false"/>
              <w:spacing w:lineRule="auto" w:line="235"/>
              <w:rPr>
                <w:rFonts w:ascii="Times New Roman" w:hAnsi="Times New Roman"/>
                <w:sz w:val="20"/>
                <w:szCs w:val="20"/>
              </w:rPr>
            </w:pPr>
            <w:r>
              <w:rPr>
                <w:rFonts w:ascii="Times New Roman" w:hAnsi="Times New Roman"/>
                <w:sz w:val="20"/>
                <w:szCs w:val="20"/>
                <w:shd w:fill="FFFFFF" w:val="clear"/>
              </w:rPr>
              <w:t>с 01.01.2011 заменен </w:t>
            </w:r>
            <w:r>
              <w:rPr>
                <w:rFonts w:ascii="Times New Roman" w:hAnsi="Times New Roman"/>
                <w:sz w:val="20"/>
                <w:szCs w:val="20"/>
              </w:rPr>
              <w:t>ГОСТ Р ЕН 1010-3-2009</w:t>
            </w:r>
            <w:r>
              <w:rPr>
                <w:rFonts w:ascii="Times New Roman" w:hAnsi="Times New Roman"/>
                <w:sz w:val="20"/>
                <w:szCs w:val="20"/>
                <w:shd w:fill="FFFFFF" w:val="clear"/>
              </w:rPr>
              <w:t> в части оборудования, на которое распространяется ГОСТ Р ЕН 1010-3-2009</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spacing w:lineRule="auto" w:line="235" w:before="10" w:after="200"/>
              <w:rPr>
                <w:rFonts w:ascii="Times New Roman" w:hAnsi="Times New Roman"/>
                <w:sz w:val="20"/>
                <w:szCs w:val="20"/>
              </w:rPr>
            </w:pPr>
            <w:r>
              <w:rPr>
                <w:rFonts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Система стандартов безопасности труда. Одежда специальная для защиты от воды. Технические требования (Переиздание)</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Р 12.4.288-2013</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ascii="Times New Roman" w:hAnsi="Times New Roman"/>
                <w:sz w:val="20"/>
                <w:szCs w:val="20"/>
                <w:lang w:eastAsia="ru-RU"/>
              </w:rPr>
              <w:t>Приказ Росстандарта от 22.11.2013 № 1902-ст</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sz w:val="20"/>
                <w:szCs w:val="20"/>
                <w:lang w:eastAsia="ru-RU"/>
              </w:rPr>
              <w:t>01.12.2014</w:t>
            </w:r>
          </w:p>
          <w:p>
            <w:pPr>
              <w:pStyle w:val="Normal"/>
              <w:widowControl w:val="false"/>
              <w:spacing w:lineRule="auto" w:line="235" w:before="0" w:after="0"/>
              <w:rPr>
                <w:rFonts w:ascii="Times New Roman" w:hAnsi="Times New Roman"/>
                <w:sz w:val="20"/>
                <w:szCs w:val="20"/>
              </w:rPr>
            </w:pPr>
            <w:r>
              <w:rPr>
                <w:rFonts w:ascii="Times New Roman" w:hAnsi="Times New Roman"/>
                <w:sz w:val="20"/>
                <w:szCs w:val="20"/>
                <w:shd w:fill="FFFFFF" w:val="clear"/>
              </w:rPr>
              <w:t>Отменить ГОСТ Р 12.4.288-2013 в части требований к спец. одежды для защиты от воздействия атмосферных осадков, тумана и влажности почвы с 01.10.2022 г. в связи с введением в действие ГОСТ E№ 343-2021</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ascii="Times New Roman" w:hAnsi="Times New Roman"/>
                <w:sz w:val="20"/>
                <w:szCs w:val="20"/>
              </w:rPr>
              <w:t>Система стандартов безопасности труда. Одежда специальная для защиты от дождя. Технические требования и методы испытаний</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sz w:val="20"/>
                <w:szCs w:val="20"/>
              </w:rPr>
            </w:pPr>
            <w:r>
              <w:rPr>
                <w:rFonts w:ascii="Times New Roman" w:hAnsi="Times New Roman"/>
                <w:sz w:val="20"/>
                <w:szCs w:val="20"/>
              </w:rPr>
              <w:t>ГОСТ E№ 343-2021</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sz w:val="20"/>
                <w:szCs w:val="20"/>
              </w:rPr>
            </w:pPr>
            <w:r>
              <w:rPr>
                <w:rFonts w:ascii="Times New Roman" w:hAnsi="Times New Roman"/>
                <w:sz w:val="20"/>
                <w:szCs w:val="20"/>
              </w:rPr>
              <w:t>Приказ Росстандарта от 26.10.2021 № 1305-ст</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sz w:val="20"/>
                <w:szCs w:val="20"/>
                <w:shd w:fill="FFFFFF" w:val="clear"/>
              </w:rPr>
              <w:t>документа 01.10.2022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spacing w:lineRule="auto" w:line="235" w:before="10" w:after="200"/>
              <w:rPr>
                <w:rFonts w:ascii="Times New Roman" w:hAnsi="Times New Roman"/>
                <w:sz w:val="20"/>
                <w:szCs w:val="20"/>
              </w:rPr>
            </w:pPr>
            <w:r>
              <w:rPr>
                <w:rFonts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eastAsia="Times New Roman" w:ascii="Times New Roman" w:hAnsi="Times New Roman"/>
                <w:sz w:val="20"/>
                <w:szCs w:val="20"/>
              </w:rPr>
              <w:t>Межгосударственный стандарт. Система стандартов безопасности труда. Одежда специальная для защиты от пониженных температур. Технические требования (Переиздание)</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t>ГОСТ 12.4.303-2016</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Росстандарта от 09.06.2016 № 590-ст</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01.07.2019</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spacing w:lineRule="auto" w:line="235" w:before="10" w:after="200"/>
              <w:rPr>
                <w:rFonts w:ascii="Times New Roman" w:hAnsi="Times New Roman"/>
                <w:sz w:val="20"/>
                <w:szCs w:val="20"/>
              </w:rPr>
            </w:pPr>
            <w:r>
              <w:rPr>
                <w:rFonts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Система стандартов безопасности труда. Средства индивидуальной защиты от падения с высоты. Системы индивидуальной защиты от падения с высоты. Общие технические требования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Р  58208-2018</w:t>
            </w:r>
          </w:p>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Е</w:t>
            </w:r>
            <w:r>
              <w:rPr>
                <w:rFonts w:eastAsia="Times New Roman" w:ascii="Times New Roman" w:hAnsi="Times New Roman"/>
                <w:sz w:val="20"/>
                <w:szCs w:val="20"/>
                <w:lang w:val="en-US"/>
              </w:rPr>
              <w:t>№</w:t>
            </w:r>
            <w:r>
              <w:rPr>
                <w:rFonts w:eastAsia="Times New Roman" w:ascii="Times New Roman" w:hAnsi="Times New Roman"/>
                <w:sz w:val="20"/>
                <w:szCs w:val="20"/>
              </w:rPr>
              <w:t xml:space="preserve"> 363:2008</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eastAsia="Times New Roman" w:ascii="Times New Roman" w:hAnsi="Times New Roman"/>
                <w:sz w:val="20"/>
                <w:szCs w:val="20"/>
              </w:rPr>
              <w:t>Приказ Росстандарта от 23.08.2018 № 519-ст</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01.03.2019</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spacing w:lineRule="auto" w:line="235" w:before="10" w:after="200"/>
              <w:rPr>
                <w:rFonts w:ascii="Times New Roman" w:hAnsi="Times New Roman"/>
                <w:sz w:val="20"/>
                <w:szCs w:val="20"/>
              </w:rPr>
            </w:pPr>
            <w:r>
              <w:rPr>
                <w:rFonts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Система стандартов безопасности труда. Средства индивидуальной защиты от падения с высоты. Амортизаторы. Общие технические требования. Методы испытаний</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Р ЕН 355-2008</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sz w:val="20"/>
                <w:szCs w:val="20"/>
              </w:rPr>
            </w:pPr>
            <w:r>
              <w:rPr>
                <w:rFonts w:ascii="Times New Roman" w:hAnsi="Times New Roman"/>
                <w:sz w:val="20"/>
                <w:szCs w:val="20"/>
                <w:lang w:eastAsia="ru-RU"/>
              </w:rPr>
              <w:t>Приказ Ростехрегулирования от 18.12.2008 № 488-ст</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sz w:val="20"/>
                <w:szCs w:val="20"/>
              </w:rPr>
              <w:t>01.07.2009</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spacing w:lineRule="auto" w:line="235" w:before="10" w:after="200"/>
              <w:rPr>
                <w:rFonts w:ascii="Times New Roman" w:hAnsi="Times New Roman"/>
                <w:sz w:val="20"/>
                <w:szCs w:val="20"/>
              </w:rPr>
            </w:pPr>
            <w:r>
              <w:rPr>
                <w:rFonts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eastAsia="Times New Roman" w:ascii="Times New Roman" w:hAnsi="Times New Roman"/>
                <w:sz w:val="20"/>
                <w:szCs w:val="20"/>
              </w:rPr>
              <w:t>Система стандартов безопасности труда. Средства индивидуальной защиты от падения с высоты. Привязи для положения сидя. Общие технические требования. Методы испытаний</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t>ГОСТ Р 58194-2018</w:t>
            </w:r>
          </w:p>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t>E№ 813:2008</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eastAsia="Times New Roman" w:ascii="Times New Roman" w:hAnsi="Times New Roman"/>
                <w:sz w:val="20"/>
                <w:szCs w:val="20"/>
              </w:rPr>
              <w:t>Приказ Росстандарта от 07.08.2018 № 460-ст</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01.03.2019</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spacing w:lineRule="auto" w:line="235" w:before="10" w:after="200"/>
              <w:rPr>
                <w:rFonts w:ascii="Times New Roman" w:hAnsi="Times New Roman"/>
                <w:sz w:val="20"/>
                <w:szCs w:val="20"/>
              </w:rPr>
            </w:pPr>
            <w:r>
              <w:rPr>
                <w:rFonts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ССБТ. Средства индивидуальной защиты рук. Перчатки для защиты от механических воздействий. Технические требования. Методы испытаний (с Поправками)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E№ 388-2019</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Приказом Росстандарта от 27.08.2019 № 546-ст</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т25.08.2022)</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ascii="Times New Roman" w:hAnsi="Times New Roman"/>
                <w:sz w:val="20"/>
                <w:szCs w:val="20"/>
              </w:rPr>
              <w:t xml:space="preserve">Начало действия редакции </w:t>
            </w:r>
            <w:r>
              <w:rPr>
                <w:rFonts w:eastAsia="Times New Roman" w:ascii="Times New Roman" w:hAnsi="Times New Roman"/>
                <w:sz w:val="20"/>
                <w:szCs w:val="20"/>
              </w:rPr>
              <w:t>01.09.2022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spacing w:lineRule="auto" w:line="235" w:before="10" w:after="200"/>
              <w:rPr>
                <w:rFonts w:ascii="Times New Roman" w:hAnsi="Times New Roman"/>
                <w:sz w:val="20"/>
                <w:szCs w:val="20"/>
              </w:rPr>
            </w:pPr>
            <w:r>
              <w:rPr>
                <w:rFonts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ССБТ. Средства индивидуальной защиты органов дыхания. Полумаски, фильтрующие для защиты от аэрозолей с дополнительной защитой от паров и газов. Общие технические требования. Методы испытаний. Маркировка</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59959-2021</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22.12.2021 № 1827-ст</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02.01.2022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spacing w:lineRule="auto" w:line="235" w:before="10" w:after="200"/>
              <w:rPr>
                <w:rFonts w:ascii="Times New Roman" w:hAnsi="Times New Roman"/>
                <w:sz w:val="20"/>
                <w:szCs w:val="20"/>
              </w:rPr>
            </w:pPr>
            <w:r>
              <w:rPr>
                <w:rFonts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ССБТ. Средства индивидуальной защиты дерматологические. Методы определения и оценки направленной эффективности дерматологических средств индивидуальной защиты защитного типа. Часть 2. Средства комбинированного (универсального) действия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12.4.305–2021</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22.12.2021 № 1834-ст</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01.07.2022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spacing w:lineRule="auto" w:line="235" w:before="10" w:after="200"/>
              <w:rPr>
                <w:rFonts w:ascii="Times New Roman" w:hAnsi="Times New Roman"/>
                <w:sz w:val="20"/>
                <w:szCs w:val="20"/>
              </w:rPr>
            </w:pPr>
            <w:r>
              <w:rPr>
                <w:rFonts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Безопасность в чрезвычайных ситуациях. Аварийно-спасательные работы при ликвидации последствий аварий на химически опасных объектах. Общие требования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22.8.05-2022</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30.03.2022 № 169-ст</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01.11.2022</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35" w:before="0" w:after="0"/>
              <w:rPr>
                <w:rFonts w:ascii="Times New Roman" w:hAnsi="Times New Roman"/>
                <w:sz w:val="20"/>
                <w:szCs w:val="20"/>
              </w:rPr>
            </w:pPr>
            <w:r>
              <w:rPr>
                <w:rFonts w:ascii="Times New Roman" w:hAnsi="Times New Roman"/>
                <w:sz w:val="20"/>
                <w:szCs w:val="20"/>
                <w:lang w:eastAsia="ru-RU"/>
              </w:rPr>
              <w:t>Национальный стандарт Российской Федерации</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35" w:before="0" w:after="0"/>
              <w:rPr>
                <w:rFonts w:ascii="Times New Roman" w:hAnsi="Times New Roman"/>
                <w:sz w:val="20"/>
                <w:szCs w:val="20"/>
              </w:rPr>
            </w:pPr>
            <w:r>
              <w:rPr>
                <w:rFonts w:ascii="Times New Roman" w:hAnsi="Times New Roman"/>
                <w:sz w:val="20"/>
                <w:szCs w:val="20"/>
                <w:lang w:eastAsia="ru-RU"/>
              </w:rPr>
              <w:t>Система стандартов безопасности труда. Обувь специальная для защиты от общих производственных загрязнений. Технические условия</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35" w:before="0" w:after="0"/>
              <w:jc w:val="center"/>
              <w:rPr>
                <w:rFonts w:ascii="Times New Roman" w:hAnsi="Times New Roman"/>
                <w:sz w:val="20"/>
                <w:szCs w:val="20"/>
              </w:rPr>
            </w:pPr>
            <w:r>
              <w:rPr>
                <w:rFonts w:ascii="Times New Roman" w:hAnsi="Times New Roman"/>
                <w:sz w:val="20"/>
                <w:szCs w:val="20"/>
                <w:lang w:eastAsia="ru-RU"/>
              </w:rPr>
              <w:t>ГОСТ Р 12.4.187-2024</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35" w:before="0" w:after="0"/>
              <w:rPr>
                <w:rFonts w:ascii="Times New Roman" w:hAnsi="Times New Roman"/>
                <w:sz w:val="20"/>
                <w:szCs w:val="20"/>
                <w:shd w:fill="FFFFFF" w:val="clear"/>
              </w:rPr>
            </w:pPr>
            <w:r>
              <w:rPr>
                <w:rFonts w:ascii="Times New Roman" w:hAnsi="Times New Roman"/>
                <w:sz w:val="20"/>
                <w:szCs w:val="20"/>
                <w:lang w:eastAsia="ru-RU"/>
              </w:rPr>
              <w:t>Приказ Росстандарта от 01.08.2024 № 1016-ст</w:t>
            </w:r>
          </w:p>
        </w:tc>
        <w:tc>
          <w:tcPr>
            <w:tcW w:w="3000" w:type="dxa"/>
            <w:tcBorders>
              <w:bottom w:val="single" w:sz="4" w:space="0" w:color="000000"/>
              <w:right w:val="single" w:sz="4" w:space="0" w:color="000000"/>
            </w:tcBorders>
            <w:shd w:color="FFFFFF" w:fill="FFFFFF"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sz w:val="20"/>
                <w:szCs w:val="20"/>
                <w:lang w:eastAsia="ru-RU"/>
              </w:rPr>
              <w:t>01.02.2025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ascii="Times New Roman" w:hAnsi="Times New Roman"/>
                <w:bCs/>
                <w:sz w:val="20"/>
                <w:szCs w:val="20"/>
                <w:shd w:fill="FFFFFF" w:val="clear"/>
              </w:rPr>
              <w:t>Система стандартов безопасности труда. Средства индивидуальной защиты от падения с высоты. Привязи и стропы для удержания и позиционирования. Общие технические требования. Методы испытаний (с Поправками)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ascii="Times New Roman" w:hAnsi="Times New Roman"/>
                <w:sz w:val="20"/>
                <w:szCs w:val="20"/>
              </w:rPr>
              <w:t>ГОСТ E№ 358-2021</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sz w:val="20"/>
                <w:szCs w:val="20"/>
              </w:rPr>
            </w:pPr>
            <w:r>
              <w:rPr>
                <w:rFonts w:ascii="Times New Roman" w:hAnsi="Times New Roman"/>
                <w:sz w:val="20"/>
                <w:szCs w:val="20"/>
                <w:shd w:fill="FFFFFF" w:val="clear"/>
              </w:rPr>
              <w:t>Приказ Росстандарта от 27.10.2021 № 1332-ст</w:t>
            </w:r>
          </w:p>
          <w:p>
            <w:pPr>
              <w:pStyle w:val="Normal"/>
              <w:widowControl w:val="false"/>
              <w:spacing w:lineRule="auto" w:line="235" w:before="0" w:after="0"/>
              <w:rPr>
                <w:rFonts w:ascii="Times New Roman" w:hAnsi="Times New Roman"/>
                <w:sz w:val="20"/>
                <w:szCs w:val="20"/>
              </w:rPr>
            </w:pPr>
            <w:r>
              <w:rPr>
                <w:rFonts w:ascii="Times New Roman" w:hAnsi="Times New Roman"/>
                <w:sz w:val="20"/>
                <w:szCs w:val="20"/>
                <w:shd w:fill="FFFFFF" w:val="clear"/>
              </w:rPr>
              <w:t>(ред. от 04.08.2022)</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sz w:val="20"/>
                <w:szCs w:val="20"/>
              </w:rPr>
            </w:pPr>
            <w:r>
              <w:rPr>
                <w:rFonts w:ascii="Times New Roman" w:hAnsi="Times New Roman"/>
                <w:sz w:val="20"/>
                <w:szCs w:val="20"/>
              </w:rPr>
              <w:t xml:space="preserve">Начало действия редакции </w:t>
            </w:r>
            <w:r>
              <w:rPr>
                <w:rFonts w:ascii="Times New Roman" w:hAnsi="Times New Roman"/>
                <w:sz w:val="20"/>
                <w:szCs w:val="20"/>
                <w:shd w:fill="FFFFFF" w:val="clear"/>
              </w:rPr>
              <w:t>01.10.2022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Колесные транспортные средства. Требования к безопасности в эксплуатации и методы проверки (с Поправкой, с Изм. №1))</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lang w:eastAsia="ru-RU"/>
              </w:rPr>
              <w:t>ГОСТ 33997-2016</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Приказ Росстандарта от 18.07.2017 № 708-ст</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20.02.2025)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01.08.2025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sz w:val="20"/>
                <w:szCs w:val="20"/>
              </w:rPr>
            </w:pPr>
            <w:r>
              <w:rPr>
                <w:rFonts w:ascii="Times New Roman" w:hAnsi="Times New Roman"/>
                <w:sz w:val="20"/>
                <w:szCs w:val="20"/>
              </w:rPr>
              <w:t>Национальный стандарт РФ</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Система стандартов безопасности труда. Средства индивидуальной защиты органов дыхания. Термины, определения, обозначения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Р 12.4.233-2023</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Приказ Росстандарта от 22.06.2023 № 431-ст</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sz w:val="20"/>
                <w:szCs w:val="20"/>
                <w:lang w:eastAsia="ru-RU"/>
              </w:rPr>
              <w:t>01.11.2023</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Приборы осветительные. Светотехнические требования и методы испытаний</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34819-2021</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sz w:val="20"/>
                <w:szCs w:val="20"/>
              </w:rPr>
            </w:pPr>
            <w:r>
              <w:rPr>
                <w:rFonts w:eastAsia="Times New Roman" w:ascii="Times New Roman" w:hAnsi="Times New Roman"/>
                <w:sz w:val="20"/>
                <w:szCs w:val="20"/>
              </w:rPr>
              <w:t>Приказ Росстандарта от 20.01.2022 № 28-ст</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sz w:val="20"/>
                <w:szCs w:val="20"/>
                <w:lang w:eastAsia="ru-RU"/>
              </w:rPr>
              <w:t>01.07.2022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 xml:space="preserve">Здания и сооружения. Методы измерения освещенности </w:t>
            </w:r>
            <w:r>
              <w:rPr>
                <w:rFonts w:ascii="Times New Roman" w:hAnsi="Times New Roman"/>
                <w:sz w:val="20"/>
                <w:szCs w:val="20"/>
                <w:lang w:eastAsia="ru-RU"/>
              </w:rPr>
              <w:t>(с Поправками)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24940-2016</w:t>
            </w:r>
          </w:p>
        </w:tc>
        <w:tc>
          <w:tcPr>
            <w:tcW w:w="294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Приказ Росстандарта от 20.10.2016 № 1442-ст</w:t>
            </w:r>
          </w:p>
          <w:p>
            <w:pPr>
              <w:pStyle w:val="NoSpacing"/>
              <w:widowControl w:val="false"/>
              <w:spacing w:lineRule="auto" w:line="235"/>
              <w:rPr>
                <w:rFonts w:ascii="Times New Roman" w:hAnsi="Times New Roman"/>
                <w:sz w:val="20"/>
                <w:szCs w:val="20"/>
              </w:rPr>
            </w:pPr>
            <w:r>
              <w:rPr>
                <w:rFonts w:ascii="Times New Roman" w:hAnsi="Times New Roman"/>
                <w:sz w:val="20"/>
                <w:szCs w:val="20"/>
              </w:rPr>
              <w:t>(ред. от  01.07.2023)</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редакции</w:t>
            </w:r>
            <w:r>
              <w:rPr>
                <w:rFonts w:eastAsia="Times New Roman" w:ascii="Times New Roman" w:hAnsi="Times New Roman"/>
                <w:sz w:val="20"/>
                <w:szCs w:val="20"/>
              </w:rPr>
              <w:t xml:space="preserve"> </w:t>
            </w:r>
            <w:r>
              <w:rPr>
                <w:rFonts w:ascii="Times New Roman" w:hAnsi="Times New Roman"/>
                <w:sz w:val="20"/>
                <w:szCs w:val="20"/>
                <w:lang w:eastAsia="ru-RU"/>
              </w:rPr>
              <w:t>01.07.2023</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spacing w:lineRule="auto" w:line="235" w:before="10" w:after="200"/>
              <w:rPr>
                <w:rFonts w:ascii="Times New Roman" w:hAnsi="Times New Roman"/>
                <w:sz w:val="20"/>
                <w:szCs w:val="20"/>
              </w:rPr>
            </w:pPr>
            <w:r>
              <w:rPr>
                <w:rFonts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Средства отображения информации индивидуального пользования. Методы измерений и оценки эргономических параметров и параметров безопасности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Р 50949-2001</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sz w:val="20"/>
                <w:szCs w:val="20"/>
              </w:rPr>
            </w:pPr>
            <w:r>
              <w:rPr>
                <w:rFonts w:ascii="Times New Roman" w:hAnsi="Times New Roman"/>
                <w:sz w:val="20"/>
                <w:szCs w:val="20"/>
                <w:lang w:eastAsia="ru-RU"/>
              </w:rPr>
              <w:t>Постановление Госстандарта РФ от 25.12.2001 № 576-ст</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sz w:val="20"/>
                <w:szCs w:val="20"/>
              </w:rPr>
              <w:t>01.07.2002</w:t>
            </w:r>
          </w:p>
        </w:tc>
      </w:tr>
      <w:tr>
        <w:trPr>
          <w:trHeight w:val="832"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spacing w:lineRule="auto" w:line="235" w:before="10" w:after="200"/>
              <w:rPr>
                <w:rFonts w:ascii="Times New Roman" w:hAnsi="Times New Roman"/>
                <w:sz w:val="20"/>
                <w:szCs w:val="20"/>
              </w:rPr>
            </w:pPr>
            <w:r>
              <w:rPr>
                <w:rFonts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Трубопроводы стальные магистральные. Общие требования к защите от коррозии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Р 51164-98</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Постановление Госстандарта РФ от 23.04.1998 № 144</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sz w:val="20"/>
                <w:szCs w:val="20"/>
              </w:rPr>
              <w:t>01.07.1999</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Сосуды и аппараты стальные сварные. Общие технические условия (с Поправками)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34347-2017</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14.12.2017 № 2002-ст</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01.09.2023)</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w:t>
            </w:r>
            <w:r>
              <w:rPr>
                <w:rFonts w:eastAsia="Times New Roman" w:ascii="Times New Roman" w:hAnsi="Times New Roman"/>
                <w:sz w:val="20"/>
                <w:szCs w:val="20"/>
              </w:rPr>
              <w:t xml:space="preserve"> </w:t>
            </w:r>
            <w:r>
              <w:rPr>
                <w:rFonts w:ascii="Times New Roman" w:hAnsi="Times New Roman"/>
                <w:sz w:val="20"/>
                <w:szCs w:val="20"/>
              </w:rPr>
              <w:t>11.09.2023</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Системы газораспределительные. Требования к сетям газопотребления. Часть 4. Эксплуатация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lang w:eastAsia="ru-RU"/>
              </w:rPr>
              <w:t>ГОСТ Р 58095.4-2021</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trike/>
                <w:sz w:val="20"/>
                <w:szCs w:val="20"/>
              </w:rPr>
            </w:pPr>
            <w:r>
              <w:rPr>
                <w:rFonts w:ascii="Times New Roman" w:hAnsi="Times New Roman"/>
                <w:sz w:val="20"/>
                <w:szCs w:val="20"/>
              </w:rPr>
              <w:t>Приказ Росстандарта от 31.03.2021 № 176-ст</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sz w:val="20"/>
                <w:szCs w:val="20"/>
                <w:lang w:eastAsia="ru-RU"/>
              </w:rPr>
              <w:t>01.09.2021</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eastAsia="Times New Roman"/>
                <w:sz w:val="20"/>
                <w:szCs w:val="20"/>
              </w:rPr>
            </w:pPr>
            <w:r>
              <w:rPr>
                <w:rFonts w:eastAsia="Times New Roman"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Системы газораспределительные. Объекты сжиженных углеводородных газов. Общие требования к эксплуатации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Р 54982-2022</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Приказ Росстандарта от 04.02.2022 № 59-ст</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01.08.2022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spacing w:lineRule="auto" w:line="235" w:before="10" w:after="200"/>
              <w:rPr>
                <w:rFonts w:ascii="Times New Roman" w:hAnsi="Times New Roman"/>
                <w:sz w:val="20"/>
                <w:szCs w:val="20"/>
              </w:rPr>
            </w:pPr>
            <w:r>
              <w:rPr>
                <w:rFonts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Контроль состояния и диагностика машин. Мониторинг состояния оборудования опасных производств. Порядок организации</w:t>
            </w:r>
          </w:p>
        </w:tc>
        <w:tc>
          <w:tcPr>
            <w:tcW w:w="2054" w:type="dxa"/>
            <w:tcBorders>
              <w:bottom w:val="single" w:sz="4" w:space="0" w:color="000000"/>
              <w:right w:val="single" w:sz="4" w:space="0" w:color="000000"/>
            </w:tcBorders>
            <w:shd w:color="auto" w:fill="auto" w:val="clear"/>
            <w:vAlign w:val="center"/>
          </w:tcPr>
          <w:p>
            <w:pPr>
              <w:pStyle w:val="NoSpacing"/>
              <w:widowControl w:val="false"/>
              <w:spacing w:lineRule="auto" w:line="235"/>
              <w:jc w:val="center"/>
              <w:rPr>
                <w:rFonts w:ascii="Times New Roman" w:hAnsi="Times New Roman"/>
                <w:sz w:val="20"/>
                <w:szCs w:val="20"/>
              </w:rPr>
            </w:pPr>
            <w:r>
              <w:rPr>
                <w:rFonts w:ascii="Times New Roman" w:hAnsi="Times New Roman"/>
                <w:sz w:val="20"/>
                <w:szCs w:val="20"/>
              </w:rPr>
              <w:t>ГОСТ Р 53563-2009</w:t>
            </w:r>
          </w:p>
        </w:tc>
        <w:tc>
          <w:tcPr>
            <w:tcW w:w="294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Приказ Ростехрегулирования от 15.12.2009 № 856-ст</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sz w:val="20"/>
                <w:szCs w:val="20"/>
              </w:rPr>
              <w:t>01.01.2011</w:t>
            </w:r>
          </w:p>
        </w:tc>
      </w:tr>
      <w:tr>
        <w:trPr>
          <w:trHeight w:val="892"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spacing w:lineRule="auto" w:line="235" w:before="10" w:after="200"/>
              <w:rPr>
                <w:rFonts w:ascii="Times New Roman" w:hAnsi="Times New Roman"/>
                <w:strike/>
                <w:sz w:val="20"/>
                <w:szCs w:val="20"/>
              </w:rPr>
            </w:pPr>
            <w:r>
              <w:rPr>
                <w:rFonts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Системы газораспределительные. Термины и определения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53865-2019</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Приказом Росстандарта от 20.12.2019 № 1428-ст</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sz w:val="20"/>
                <w:szCs w:val="20"/>
              </w:rPr>
              <w:t>01.05.2020</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spacing w:lineRule="auto" w:line="235" w:before="10" w:after="200"/>
              <w:rPr>
                <w:rFonts w:ascii="Times New Roman" w:hAnsi="Times New Roman"/>
                <w:sz w:val="20"/>
                <w:szCs w:val="20"/>
              </w:rPr>
            </w:pPr>
            <w:r>
              <w:rPr>
                <w:rFonts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Контроль неразрушающий. Соединения сварные. Методы ультразвуковые</w:t>
            </w:r>
          </w:p>
        </w:tc>
        <w:tc>
          <w:tcPr>
            <w:tcW w:w="2054" w:type="dxa"/>
            <w:tcBorders>
              <w:bottom w:val="single" w:sz="4" w:space="0" w:color="000000"/>
              <w:right w:val="single" w:sz="4" w:space="0" w:color="000000"/>
            </w:tcBorders>
            <w:shd w:color="auto" w:fill="auto" w:val="clear"/>
            <w:vAlign w:val="center"/>
          </w:tcPr>
          <w:p>
            <w:pPr>
              <w:pStyle w:val="NoSpacing"/>
              <w:widowControl w:val="false"/>
              <w:spacing w:lineRule="auto" w:line="235"/>
              <w:jc w:val="center"/>
              <w:rPr>
                <w:rFonts w:ascii="Times New Roman" w:hAnsi="Times New Roman"/>
                <w:sz w:val="20"/>
                <w:szCs w:val="20"/>
              </w:rPr>
            </w:pPr>
            <w:r>
              <w:rPr>
                <w:rFonts w:ascii="Times New Roman" w:hAnsi="Times New Roman"/>
                <w:sz w:val="20"/>
                <w:szCs w:val="20"/>
              </w:rPr>
              <w:t>ГОСТ Р 55724-2013</w:t>
            </w:r>
          </w:p>
        </w:tc>
        <w:tc>
          <w:tcPr>
            <w:tcW w:w="294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Приказ Росстандарта от 08.11.2013 № 1410-ст</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sz w:val="20"/>
                <w:szCs w:val="20"/>
              </w:rPr>
              <w:t>01.07.2015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spacing w:lineRule="auto" w:line="235" w:before="10" w:after="200"/>
              <w:rPr>
                <w:rFonts w:ascii="Times New Roman" w:hAnsi="Times New Roman"/>
                <w:sz w:val="20"/>
                <w:szCs w:val="20"/>
              </w:rPr>
            </w:pPr>
            <w:r>
              <w:rPr>
                <w:rFonts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Контроль неразрушающий. Акустический метод контроля переменных механических напряжений. Общие требования</w:t>
            </w:r>
          </w:p>
        </w:tc>
        <w:tc>
          <w:tcPr>
            <w:tcW w:w="2054" w:type="dxa"/>
            <w:tcBorders>
              <w:bottom w:val="single" w:sz="4" w:space="0" w:color="000000"/>
              <w:right w:val="single" w:sz="4" w:space="0" w:color="000000"/>
            </w:tcBorders>
            <w:shd w:color="auto" w:fill="auto" w:val="clear"/>
            <w:vAlign w:val="center"/>
          </w:tcPr>
          <w:p>
            <w:pPr>
              <w:pStyle w:val="NoSpacing"/>
              <w:widowControl w:val="false"/>
              <w:spacing w:lineRule="auto" w:line="235"/>
              <w:jc w:val="center"/>
              <w:rPr>
                <w:rFonts w:ascii="Times New Roman" w:hAnsi="Times New Roman"/>
                <w:sz w:val="20"/>
                <w:szCs w:val="20"/>
              </w:rPr>
            </w:pPr>
            <w:r>
              <w:rPr>
                <w:rFonts w:ascii="Times New Roman" w:hAnsi="Times New Roman"/>
                <w:sz w:val="20"/>
                <w:szCs w:val="20"/>
              </w:rPr>
              <w:t>ГОСТ Р 53204-2008</w:t>
            </w:r>
          </w:p>
        </w:tc>
        <w:tc>
          <w:tcPr>
            <w:tcW w:w="294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Приказ Ростехрегулирования от 25.12.2008 № 692-ст</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sz w:val="20"/>
                <w:szCs w:val="20"/>
              </w:rPr>
              <w:t>01.01.2010</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spacing w:lineRule="auto" w:line="235" w:before="10" w:after="200"/>
              <w:rPr>
                <w:rFonts w:ascii="Times New Roman" w:hAnsi="Times New Roman"/>
                <w:sz w:val="20"/>
                <w:szCs w:val="20"/>
              </w:rPr>
            </w:pPr>
            <w:r>
              <w:rPr>
                <w:rFonts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Контроль неразрушающий. Акустический метод контроля напряжений в материале трубопроводов. Общие требования</w:t>
            </w:r>
          </w:p>
        </w:tc>
        <w:tc>
          <w:tcPr>
            <w:tcW w:w="2054" w:type="dxa"/>
            <w:tcBorders>
              <w:bottom w:val="single" w:sz="4" w:space="0" w:color="000000"/>
              <w:right w:val="single" w:sz="4" w:space="0" w:color="000000"/>
            </w:tcBorders>
            <w:shd w:color="auto" w:fill="auto" w:val="clear"/>
            <w:vAlign w:val="center"/>
          </w:tcPr>
          <w:p>
            <w:pPr>
              <w:pStyle w:val="NoSpacing"/>
              <w:widowControl w:val="false"/>
              <w:spacing w:lineRule="auto" w:line="235"/>
              <w:jc w:val="center"/>
              <w:rPr>
                <w:rFonts w:ascii="Times New Roman" w:hAnsi="Times New Roman"/>
                <w:sz w:val="20"/>
                <w:szCs w:val="20"/>
              </w:rPr>
            </w:pPr>
            <w:r>
              <w:rPr>
                <w:rFonts w:ascii="Times New Roman" w:hAnsi="Times New Roman"/>
                <w:sz w:val="20"/>
                <w:szCs w:val="20"/>
              </w:rPr>
              <w:t>ГОСТ Р 52890-2007</w:t>
            </w:r>
          </w:p>
        </w:tc>
        <w:tc>
          <w:tcPr>
            <w:tcW w:w="294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Приказ Ростехрегулирования от 27.12.2007 № 584-ст</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sz w:val="20"/>
                <w:szCs w:val="20"/>
              </w:rPr>
              <w:t>01.01.2010</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spacing w:lineRule="auto" w:line="235" w:before="10" w:after="200"/>
              <w:rPr>
                <w:rFonts w:ascii="Times New Roman" w:hAnsi="Times New Roman"/>
                <w:sz w:val="20"/>
                <w:szCs w:val="20"/>
              </w:rPr>
            </w:pPr>
            <w:r>
              <w:rPr>
                <w:rFonts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Контроль неразрушающий. Метод магнитной памяти металла. Часть 2. Общие требования</w:t>
            </w:r>
          </w:p>
        </w:tc>
        <w:tc>
          <w:tcPr>
            <w:tcW w:w="2054" w:type="dxa"/>
            <w:tcBorders>
              <w:bottom w:val="single" w:sz="4" w:space="0" w:color="000000"/>
              <w:right w:val="single" w:sz="4" w:space="0" w:color="000000"/>
            </w:tcBorders>
            <w:shd w:color="auto" w:fill="auto" w:val="clear"/>
            <w:vAlign w:val="center"/>
          </w:tcPr>
          <w:p>
            <w:pPr>
              <w:pStyle w:val="NoSpacing"/>
              <w:widowControl w:val="false"/>
              <w:spacing w:lineRule="auto" w:line="235"/>
              <w:jc w:val="center"/>
              <w:rPr>
                <w:rFonts w:ascii="Times New Roman" w:hAnsi="Times New Roman"/>
                <w:sz w:val="20"/>
                <w:szCs w:val="20"/>
              </w:rPr>
            </w:pPr>
            <w:r>
              <w:rPr>
                <w:rFonts w:ascii="Times New Roman" w:hAnsi="Times New Roman"/>
                <w:sz w:val="20"/>
                <w:szCs w:val="20"/>
              </w:rPr>
              <w:t>ГОСТ Р ИСО</w:t>
            </w:r>
          </w:p>
          <w:p>
            <w:pPr>
              <w:pStyle w:val="NoSpacing"/>
              <w:widowControl w:val="false"/>
              <w:spacing w:lineRule="auto" w:line="235"/>
              <w:jc w:val="center"/>
              <w:rPr>
                <w:rFonts w:ascii="Times New Roman" w:hAnsi="Times New Roman"/>
                <w:sz w:val="20"/>
                <w:szCs w:val="20"/>
              </w:rPr>
            </w:pPr>
            <w:r>
              <w:rPr>
                <w:rFonts w:ascii="Times New Roman" w:hAnsi="Times New Roman"/>
                <w:sz w:val="20"/>
                <w:szCs w:val="20"/>
              </w:rPr>
              <w:t>24497-2-2009</w:t>
            </w:r>
          </w:p>
        </w:tc>
        <w:tc>
          <w:tcPr>
            <w:tcW w:w="294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Приказ Ростехрегулирования от 07.12.2009 № 587-ст</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sz w:val="20"/>
                <w:szCs w:val="20"/>
              </w:rPr>
              <w:t>01.12.2010</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spacing w:lineRule="auto" w:line="235" w:before="10" w:after="200"/>
              <w:rPr>
                <w:rFonts w:ascii="Times New Roman" w:hAnsi="Times New Roman"/>
                <w:sz w:val="20"/>
                <w:szCs w:val="20"/>
              </w:rPr>
            </w:pPr>
            <w:r>
              <w:rPr>
                <w:rFonts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trike/>
                <w:sz w:val="20"/>
                <w:szCs w:val="20"/>
              </w:rPr>
            </w:pPr>
            <w:r>
              <w:rPr>
                <w:rFonts w:ascii="Times New Roman" w:hAnsi="Times New Roman"/>
                <w:bCs/>
                <w:sz w:val="20"/>
                <w:szCs w:val="20"/>
                <w:shd w:fill="FFFFFF" w:val="clear"/>
              </w:rPr>
              <w:t>Надежность в технике. Анализ видов и последствий отказов (Переиздание)</w:t>
            </w:r>
          </w:p>
        </w:tc>
        <w:tc>
          <w:tcPr>
            <w:tcW w:w="2054" w:type="dxa"/>
            <w:tcBorders>
              <w:bottom w:val="single" w:sz="4" w:space="0" w:color="000000"/>
              <w:right w:val="single" w:sz="4" w:space="0" w:color="000000"/>
            </w:tcBorders>
            <w:shd w:color="auto" w:fill="auto" w:val="clear"/>
            <w:vAlign w:val="center"/>
          </w:tcPr>
          <w:p>
            <w:pPr>
              <w:pStyle w:val="NoSpacing"/>
              <w:widowControl w:val="false"/>
              <w:spacing w:lineRule="auto" w:line="235"/>
              <w:jc w:val="center"/>
              <w:rPr>
                <w:rFonts w:ascii="Times New Roman" w:hAnsi="Times New Roman"/>
                <w:strike/>
                <w:sz w:val="20"/>
                <w:szCs w:val="20"/>
              </w:rPr>
            </w:pPr>
            <w:r>
              <w:rPr>
                <w:rFonts w:ascii="Times New Roman" w:hAnsi="Times New Roman"/>
                <w:bCs/>
                <w:sz w:val="20"/>
                <w:szCs w:val="20"/>
                <w:shd w:fill="FFFFFF" w:val="clear"/>
              </w:rPr>
              <w:t>ГОСТ Р 27.303-2021 (МЭК 60812:2018)</w:t>
            </w:r>
          </w:p>
        </w:tc>
        <w:tc>
          <w:tcPr>
            <w:tcW w:w="294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trike/>
                <w:sz w:val="20"/>
                <w:szCs w:val="20"/>
              </w:rPr>
            </w:pPr>
            <w:r>
              <w:rPr>
                <w:rFonts w:ascii="Times New Roman" w:hAnsi="Times New Roman"/>
                <w:sz w:val="20"/>
                <w:szCs w:val="20"/>
                <w:shd w:fill="FFFFFF" w:val="clear"/>
              </w:rPr>
              <w:t>Приказ Росстандарта от 21.09.2021 № 987-ст</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sz w:val="20"/>
                <w:szCs w:val="20"/>
                <w:shd w:fill="FFFFFF" w:val="clear"/>
              </w:rPr>
              <w:t>01.01.2022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spacing w:lineRule="auto" w:line="235" w:before="10" w:after="200"/>
              <w:rPr>
                <w:rFonts w:ascii="Times New Roman" w:hAnsi="Times New Roman"/>
                <w:sz w:val="20"/>
                <w:szCs w:val="20"/>
              </w:rPr>
            </w:pPr>
            <w:r>
              <w:rPr>
                <w:rFonts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Контроль неразрушающий. Измерение износа и коррозии методом поверхностной активации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Р 52028-2003</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Постановление Госстандарта РФ от 20.03.2003 № 89-ст</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sz w:val="20"/>
                <w:szCs w:val="20"/>
              </w:rPr>
              <w:t>01.07.2003</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spacing w:lineRule="auto" w:line="235" w:before="10" w:after="200"/>
              <w:rPr>
                <w:rFonts w:ascii="Times New Roman" w:hAnsi="Times New Roman"/>
                <w:sz w:val="20"/>
                <w:szCs w:val="20"/>
              </w:rPr>
            </w:pPr>
            <w:r>
              <w:rPr>
                <w:rFonts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Внутритрубное техническое диагностирование газопроводов. Общие требования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jc w:val="center"/>
              <w:rPr>
                <w:rFonts w:ascii="Times New Roman" w:hAnsi="Times New Roman" w:eastAsia="Times New Roman"/>
                <w:sz w:val="20"/>
                <w:szCs w:val="20"/>
              </w:rPr>
            </w:pPr>
            <w:r>
              <w:rPr>
                <w:rFonts w:eastAsia="Times New Roman" w:ascii="Times New Roman" w:hAnsi="Times New Roman"/>
                <w:sz w:val="20"/>
                <w:szCs w:val="20"/>
              </w:rPr>
              <w:t>ГОСТ Р 55999-2014</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eastAsia="Times New Roman" w:ascii="Times New Roman" w:hAnsi="Times New Roman"/>
                <w:sz w:val="20"/>
                <w:szCs w:val="20"/>
              </w:rPr>
              <w:t>Приказ Росстандарта от 17.04.2014 № 362-ст</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eastAsia="Times New Roman"/>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01.02.2015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spacing w:lineRule="auto" w:line="235" w:before="10" w:after="200"/>
              <w:rPr>
                <w:rFonts w:ascii="Times New Roman" w:hAnsi="Times New Roman"/>
                <w:sz w:val="20"/>
                <w:szCs w:val="20"/>
              </w:rPr>
            </w:pPr>
            <w:r>
              <w:rPr>
                <w:rFonts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Контроль неразрушающий. Магнитопорошковый метод. Типовые технологические процессы</w:t>
            </w:r>
          </w:p>
        </w:tc>
        <w:tc>
          <w:tcPr>
            <w:tcW w:w="2054" w:type="dxa"/>
            <w:tcBorders>
              <w:bottom w:val="single" w:sz="4" w:space="0" w:color="000000"/>
              <w:right w:val="single" w:sz="4" w:space="0" w:color="000000"/>
            </w:tcBorders>
            <w:shd w:color="auto" w:fill="auto" w:val="clear"/>
            <w:vAlign w:val="center"/>
          </w:tcPr>
          <w:p>
            <w:pPr>
              <w:pStyle w:val="NoSpacing"/>
              <w:widowControl w:val="false"/>
              <w:spacing w:lineRule="auto" w:line="235"/>
              <w:jc w:val="center"/>
              <w:rPr>
                <w:rFonts w:ascii="Times New Roman" w:hAnsi="Times New Roman"/>
                <w:sz w:val="20"/>
                <w:szCs w:val="20"/>
              </w:rPr>
            </w:pPr>
            <w:r>
              <w:rPr>
                <w:rFonts w:ascii="Times New Roman" w:hAnsi="Times New Roman"/>
                <w:sz w:val="20"/>
                <w:szCs w:val="20"/>
              </w:rPr>
              <w:t>ГОСТ Р 56512-2015</w:t>
            </w:r>
          </w:p>
        </w:tc>
        <w:tc>
          <w:tcPr>
            <w:tcW w:w="294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Приказ Росстандарта от 06.07.2015 № 875-ст</w:t>
            </w:r>
          </w:p>
        </w:tc>
        <w:tc>
          <w:tcPr>
            <w:tcW w:w="300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sz w:val="20"/>
                <w:szCs w:val="20"/>
              </w:rPr>
              <w:t>01.06.2016</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Государственная система обеспечения единства измерений. Измерение расхода и количества жидкостей и газов с помощью стандартных сужающих устройств. Аттестация методики измерений (Переиздание)</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ГОСТ Р 8.899-2015</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Росстандарта от 16.11.2015 № 1813-ст</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sz w:val="20"/>
                <w:szCs w:val="20"/>
              </w:rPr>
              <w:t>01.10.2016</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 xml:space="preserve">Системы газораспределительные. Проектирование, строительство и ликвидация сетей газораспределения природного газа. Часть 0. Общие требования </w:t>
            </w:r>
            <w:r>
              <w:rPr>
                <w:rFonts w:ascii="Times New Roman" w:hAnsi="Times New Roman"/>
                <w:sz w:val="20"/>
                <w:szCs w:val="20"/>
                <w:lang w:val="en-US"/>
              </w:rPr>
              <w:t>(</w:t>
            </w:r>
            <w:r>
              <w:rPr>
                <w:rFonts w:ascii="Times New Roman" w:hAnsi="Times New Roman"/>
                <w:sz w:val="20"/>
                <w:szCs w:val="20"/>
              </w:rPr>
              <w:t>с Поправками)</w:t>
            </w:r>
          </w:p>
        </w:tc>
        <w:tc>
          <w:tcPr>
            <w:tcW w:w="2054" w:type="dxa"/>
            <w:tcBorders>
              <w:bottom w:val="single" w:sz="4" w:space="0" w:color="000000"/>
              <w:right w:val="single" w:sz="4" w:space="0" w:color="000000"/>
            </w:tcBorders>
            <w:shd w:color="auto" w:fill="auto" w:val="clear"/>
            <w:vAlign w:val="center"/>
          </w:tcPr>
          <w:p>
            <w:pPr>
              <w:pStyle w:val="NoSpacing"/>
              <w:widowControl w:val="false"/>
              <w:spacing w:lineRule="auto" w:line="235"/>
              <w:jc w:val="center"/>
              <w:rPr>
                <w:rFonts w:ascii="Times New Roman" w:hAnsi="Times New Roman"/>
                <w:sz w:val="20"/>
                <w:szCs w:val="20"/>
              </w:rPr>
            </w:pPr>
            <w:r>
              <w:rPr>
                <w:rFonts w:ascii="Times New Roman" w:hAnsi="Times New Roman"/>
                <w:sz w:val="20"/>
                <w:szCs w:val="20"/>
              </w:rPr>
              <w:t>ГОСТ 34715.0-2021</w:t>
            </w:r>
          </w:p>
        </w:tc>
        <w:tc>
          <w:tcPr>
            <w:tcW w:w="294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приказом Росстандарта от 16.03.2021 № 142-ст</w:t>
            </w:r>
          </w:p>
          <w:p>
            <w:pPr>
              <w:pStyle w:val="NoSpacing"/>
              <w:widowControl w:val="false"/>
              <w:spacing w:lineRule="auto" w:line="235"/>
              <w:rPr>
                <w:rFonts w:ascii="Times New Roman" w:hAnsi="Times New Roman"/>
                <w:sz w:val="20"/>
                <w:szCs w:val="20"/>
              </w:rPr>
            </w:pPr>
            <w:r>
              <w:rPr>
                <w:rFonts w:ascii="Times New Roman" w:hAnsi="Times New Roman"/>
                <w:sz w:val="20"/>
                <w:szCs w:val="20"/>
              </w:rPr>
              <w:t>(ред. от 30.05.2024)</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sz w:val="20"/>
                <w:szCs w:val="20"/>
              </w:rPr>
            </w:pPr>
            <w:r>
              <w:rPr>
                <w:rFonts w:ascii="Times New Roman" w:hAnsi="Times New Roman"/>
                <w:sz w:val="20"/>
                <w:szCs w:val="20"/>
              </w:rPr>
              <w:t>Начало действия редакции 13.06.2024</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 xml:space="preserve">Системы газораспределительные. Проектирование, строительство и ликвидация сетей газораспределения природного газа. Часть 1. Полиэтиленовые газопроводы </w:t>
            </w:r>
            <w:r>
              <w:rPr>
                <w:rFonts w:ascii="Times New Roman" w:hAnsi="Times New Roman"/>
                <w:sz w:val="20"/>
                <w:szCs w:val="20"/>
                <w:lang w:val="en-US"/>
              </w:rPr>
              <w:t>(</w:t>
            </w:r>
            <w:r>
              <w:rPr>
                <w:rFonts w:ascii="Times New Roman" w:hAnsi="Times New Roman"/>
                <w:sz w:val="20"/>
                <w:szCs w:val="20"/>
              </w:rPr>
              <w:t>с Поправками)</w:t>
            </w:r>
          </w:p>
        </w:tc>
        <w:tc>
          <w:tcPr>
            <w:tcW w:w="2054" w:type="dxa"/>
            <w:tcBorders>
              <w:bottom w:val="single" w:sz="4" w:space="0" w:color="000000"/>
              <w:right w:val="single" w:sz="4" w:space="0" w:color="000000"/>
            </w:tcBorders>
            <w:shd w:color="auto" w:fill="auto" w:val="clear"/>
            <w:vAlign w:val="center"/>
          </w:tcPr>
          <w:p>
            <w:pPr>
              <w:pStyle w:val="NoSpacing"/>
              <w:widowControl w:val="false"/>
              <w:spacing w:lineRule="auto" w:line="235"/>
              <w:jc w:val="center"/>
              <w:rPr>
                <w:rFonts w:ascii="Times New Roman" w:hAnsi="Times New Roman"/>
                <w:sz w:val="20"/>
                <w:szCs w:val="20"/>
              </w:rPr>
            </w:pPr>
            <w:r>
              <w:rPr>
                <w:rFonts w:ascii="Times New Roman" w:hAnsi="Times New Roman"/>
                <w:sz w:val="20"/>
                <w:szCs w:val="20"/>
              </w:rPr>
              <w:t>ГОСТ 34715.1-2021</w:t>
            </w:r>
          </w:p>
        </w:tc>
        <w:tc>
          <w:tcPr>
            <w:tcW w:w="294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Приказ Росстандарта от 16.03.2021 № 143-ст</w:t>
            </w:r>
          </w:p>
          <w:p>
            <w:pPr>
              <w:pStyle w:val="NoSpacing"/>
              <w:widowControl w:val="false"/>
              <w:spacing w:lineRule="auto" w:line="235"/>
              <w:rPr>
                <w:rFonts w:ascii="Times New Roman" w:hAnsi="Times New Roman"/>
                <w:sz w:val="20"/>
                <w:szCs w:val="20"/>
              </w:rPr>
            </w:pPr>
            <w:r>
              <w:rPr>
                <w:rFonts w:ascii="Times New Roman" w:hAnsi="Times New Roman"/>
                <w:sz w:val="20"/>
                <w:szCs w:val="20"/>
              </w:rPr>
              <w:t>(ред. от 01.08.2023)</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sz w:val="20"/>
                <w:szCs w:val="20"/>
              </w:rPr>
            </w:pPr>
            <w:r>
              <w:rPr>
                <w:rFonts w:ascii="Times New Roman" w:hAnsi="Times New Roman"/>
                <w:sz w:val="20"/>
                <w:szCs w:val="20"/>
              </w:rPr>
              <w:t>Начало действия редакции 01.08.2023</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Общие требования к компетентности испытательных и калибровочных лабораторий (Переиздание)</w:t>
            </w:r>
          </w:p>
        </w:tc>
        <w:tc>
          <w:tcPr>
            <w:tcW w:w="2054" w:type="dxa"/>
            <w:tcBorders>
              <w:bottom w:val="single" w:sz="4" w:space="0" w:color="000000"/>
              <w:right w:val="single" w:sz="4" w:space="0" w:color="000000"/>
            </w:tcBorders>
            <w:shd w:color="auto" w:fill="auto" w:val="clear"/>
            <w:vAlign w:val="center"/>
          </w:tcPr>
          <w:p>
            <w:pPr>
              <w:pStyle w:val="NoSpacing"/>
              <w:widowControl w:val="false"/>
              <w:spacing w:lineRule="auto" w:line="235"/>
              <w:jc w:val="center"/>
              <w:rPr>
                <w:rFonts w:ascii="Times New Roman" w:hAnsi="Times New Roman"/>
                <w:sz w:val="20"/>
                <w:szCs w:val="20"/>
              </w:rPr>
            </w:pPr>
            <w:r>
              <w:rPr>
                <w:rFonts w:ascii="Times New Roman" w:hAnsi="Times New Roman"/>
                <w:sz w:val="20"/>
                <w:szCs w:val="20"/>
              </w:rPr>
              <w:t>ГОСТ ISO/IEC 17025-2019</w:t>
            </w:r>
          </w:p>
        </w:tc>
        <w:tc>
          <w:tcPr>
            <w:tcW w:w="294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Приказ Росстандарта от 15.07.2019 № 385-ст</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sz w:val="20"/>
                <w:szCs w:val="20"/>
              </w:rPr>
              <w:t>01.09.2019</w:t>
            </w:r>
          </w:p>
        </w:tc>
      </w:tr>
      <w:tr>
        <w:trPr>
          <w:trHeight w:val="1205"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Болты, шпильки, гайки и шайбы для фланцевых и анкерных соединений, пробки и хомуты с температурой среды от 0 до 650 °С. Технические условия (с Изм. №1, 2, 3)</w:t>
            </w:r>
          </w:p>
        </w:tc>
        <w:tc>
          <w:tcPr>
            <w:tcW w:w="2054" w:type="dxa"/>
            <w:tcBorders>
              <w:bottom w:val="single" w:sz="4" w:space="0" w:color="000000"/>
              <w:right w:val="single" w:sz="4" w:space="0" w:color="000000"/>
            </w:tcBorders>
            <w:shd w:color="auto" w:fill="auto" w:val="clear"/>
            <w:vAlign w:val="center"/>
          </w:tcPr>
          <w:p>
            <w:pPr>
              <w:pStyle w:val="NoSpacing"/>
              <w:widowControl w:val="false"/>
              <w:spacing w:lineRule="auto" w:line="235"/>
              <w:jc w:val="center"/>
              <w:rPr>
                <w:rFonts w:ascii="Times New Roman" w:hAnsi="Times New Roman"/>
                <w:sz w:val="20"/>
                <w:szCs w:val="20"/>
              </w:rPr>
            </w:pPr>
            <w:r>
              <w:rPr>
                <w:rFonts w:ascii="Times New Roman" w:hAnsi="Times New Roman"/>
                <w:sz w:val="20"/>
                <w:szCs w:val="20"/>
              </w:rPr>
              <w:t>ГОСТ 20700-75</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 xml:space="preserve">Постановление </w:t>
            </w:r>
            <w:r>
              <w:rPr>
                <w:rFonts w:ascii="Times New Roman" w:hAnsi="Times New Roman"/>
                <w:sz w:val="20"/>
                <w:szCs w:val="20"/>
                <w:lang w:eastAsia="ru-RU"/>
              </w:rPr>
              <w:t xml:space="preserve">Госстандарта СССР </w:t>
            </w:r>
            <w:r>
              <w:rPr>
                <w:rFonts w:ascii="Times New Roman" w:hAnsi="Times New Roman"/>
                <w:sz w:val="20"/>
                <w:szCs w:val="20"/>
              </w:rPr>
              <w:t>от 28.03.75 № 794</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sz w:val="20"/>
                <w:szCs w:val="20"/>
              </w:rPr>
              <w:t>01.01.1976</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Арматура трубопроводная для объектов газовой промышленности. Общие технические условия</w:t>
            </w:r>
          </w:p>
        </w:tc>
        <w:tc>
          <w:tcPr>
            <w:tcW w:w="2054" w:type="dxa"/>
            <w:tcBorders>
              <w:bottom w:val="single" w:sz="4" w:space="0" w:color="000000"/>
              <w:right w:val="single" w:sz="4" w:space="0" w:color="000000"/>
            </w:tcBorders>
            <w:shd w:color="auto" w:fill="auto" w:val="clear"/>
            <w:vAlign w:val="center"/>
          </w:tcPr>
          <w:p>
            <w:pPr>
              <w:pStyle w:val="NoSpacing"/>
              <w:widowControl w:val="false"/>
              <w:spacing w:lineRule="auto" w:line="235"/>
              <w:jc w:val="center"/>
              <w:rPr>
                <w:rFonts w:ascii="Times New Roman" w:hAnsi="Times New Roman"/>
                <w:sz w:val="20"/>
                <w:szCs w:val="20"/>
              </w:rPr>
            </w:pPr>
            <w:r>
              <w:rPr>
                <w:rFonts w:ascii="Times New Roman" w:hAnsi="Times New Roman"/>
                <w:sz w:val="20"/>
                <w:szCs w:val="20"/>
              </w:rPr>
              <w:t>ГОСТ Р 56001-2014</w:t>
            </w:r>
          </w:p>
        </w:tc>
        <w:tc>
          <w:tcPr>
            <w:tcW w:w="294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Приказ Росстандарта от 17.04.2014 № 364-ст</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sz w:val="20"/>
                <w:szCs w:val="20"/>
              </w:rPr>
              <w:t>01.02.2015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 xml:space="preserve">Системы газораспределительные. Пункты редуцирования газа. Основные положения </w:t>
            </w:r>
            <w:r>
              <w:rPr>
                <w:rFonts w:ascii="Times New Roman" w:hAnsi="Times New Roman"/>
                <w:sz w:val="20"/>
                <w:szCs w:val="20"/>
                <w:lang w:val="en-US"/>
              </w:rPr>
              <w:t>(</w:t>
            </w:r>
            <w:r>
              <w:rPr>
                <w:rFonts w:ascii="Times New Roman" w:hAnsi="Times New Roman"/>
                <w:sz w:val="20"/>
                <w:szCs w:val="20"/>
              </w:rPr>
              <w:t>с Поправками)</w:t>
            </w:r>
          </w:p>
        </w:tc>
        <w:tc>
          <w:tcPr>
            <w:tcW w:w="2054" w:type="dxa"/>
            <w:tcBorders>
              <w:bottom w:val="single" w:sz="4" w:space="0" w:color="000000"/>
              <w:right w:val="single" w:sz="4" w:space="0" w:color="000000"/>
            </w:tcBorders>
            <w:shd w:color="auto" w:fill="auto" w:val="clear"/>
            <w:vAlign w:val="center"/>
          </w:tcPr>
          <w:p>
            <w:pPr>
              <w:pStyle w:val="NoSpacing"/>
              <w:widowControl w:val="false"/>
              <w:spacing w:lineRule="auto" w:line="235"/>
              <w:jc w:val="center"/>
              <w:rPr>
                <w:rFonts w:ascii="Times New Roman" w:hAnsi="Times New Roman"/>
                <w:sz w:val="20"/>
                <w:szCs w:val="20"/>
              </w:rPr>
            </w:pPr>
            <w:r>
              <w:rPr>
                <w:rFonts w:ascii="Times New Roman" w:hAnsi="Times New Roman"/>
                <w:sz w:val="20"/>
                <w:szCs w:val="20"/>
              </w:rPr>
              <w:t>ГОСТ 34670-2020</w:t>
            </w:r>
          </w:p>
        </w:tc>
        <w:tc>
          <w:tcPr>
            <w:tcW w:w="294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Приказ Росстандарта от 14.10.2020 №844-ст</w:t>
            </w:r>
          </w:p>
          <w:p>
            <w:pPr>
              <w:pStyle w:val="NoSpacing"/>
              <w:widowControl w:val="false"/>
              <w:spacing w:lineRule="auto" w:line="235"/>
              <w:rPr>
                <w:rFonts w:ascii="Times New Roman" w:hAnsi="Times New Roman"/>
                <w:sz w:val="20"/>
                <w:szCs w:val="20"/>
              </w:rPr>
            </w:pPr>
            <w:r>
              <w:rPr>
                <w:rFonts w:ascii="Times New Roman" w:hAnsi="Times New Roman"/>
                <w:sz w:val="20"/>
                <w:szCs w:val="20"/>
              </w:rPr>
              <w:t>(ред. от 05.08.2025)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35" w:before="0" w:after="0"/>
              <w:rPr>
                <w:rFonts w:ascii="Times New Roman" w:hAnsi="Times New Roman"/>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sz w:val="20"/>
                <w:szCs w:val="20"/>
              </w:rPr>
              <w:t xml:space="preserve"> 05.08. 2025</w:t>
            </w:r>
          </w:p>
        </w:tc>
      </w:tr>
      <w:tr>
        <w:trPr>
          <w:trHeight w:val="431"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Пневмоприводы. Требования безопасности</w:t>
            </w:r>
          </w:p>
        </w:tc>
        <w:tc>
          <w:tcPr>
            <w:tcW w:w="2054" w:type="dxa"/>
            <w:tcBorders>
              <w:bottom w:val="single" w:sz="4" w:space="0" w:color="000000"/>
              <w:right w:val="single" w:sz="4" w:space="0" w:color="000000"/>
            </w:tcBorders>
            <w:shd w:color="auto" w:fill="auto" w:val="clear"/>
            <w:vAlign w:val="center"/>
          </w:tcPr>
          <w:p>
            <w:pPr>
              <w:pStyle w:val="NoSpacing"/>
              <w:widowControl w:val="false"/>
              <w:spacing w:lineRule="auto" w:line="235"/>
              <w:jc w:val="center"/>
              <w:rPr>
                <w:rFonts w:ascii="Times New Roman" w:hAnsi="Times New Roman"/>
                <w:sz w:val="20"/>
                <w:szCs w:val="20"/>
              </w:rPr>
            </w:pPr>
            <w:r>
              <w:rPr>
                <w:rFonts w:ascii="Times New Roman" w:hAnsi="Times New Roman"/>
                <w:sz w:val="20"/>
                <w:szCs w:val="20"/>
              </w:rPr>
              <w:t>ГОСТ Р 52869-2007</w:t>
            </w:r>
          </w:p>
        </w:tc>
        <w:tc>
          <w:tcPr>
            <w:tcW w:w="294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Приказ Росстандарта от 27.12.2007 №527-ст</w:t>
            </w:r>
          </w:p>
        </w:tc>
        <w:tc>
          <w:tcPr>
            <w:tcW w:w="3000" w:type="dxa"/>
            <w:tcBorders>
              <w:bottom w:val="single" w:sz="4" w:space="0" w:color="000000"/>
              <w:right w:val="single" w:sz="4" w:space="0" w:color="000000"/>
            </w:tcBorders>
            <w:shd w:color="auto" w:fill="auto" w:val="clear"/>
            <w:vAlign w:val="center"/>
          </w:tcPr>
          <w:p>
            <w:pPr>
              <w:pStyle w:val="Formattext"/>
              <w:widowControl w:val="false"/>
              <w:spacing w:before="0" w:after="0"/>
              <w:rPr>
                <w:rFonts w:eastAsia="Calibri"/>
                <w:sz w:val="20"/>
                <w:szCs w:val="20"/>
              </w:rPr>
            </w:pPr>
            <w:r>
              <w:rPr>
                <w:sz w:val="20"/>
                <w:szCs w:val="20"/>
              </w:rPr>
              <w:t xml:space="preserve">Начало действия документа </w:t>
            </w:r>
            <w:r>
              <w:rPr>
                <w:rFonts w:eastAsia="Calibri"/>
                <w:sz w:val="20"/>
                <w:szCs w:val="20"/>
                <w:lang w:eastAsia="en-US"/>
              </w:rPr>
              <w:t>01.07.2008</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Система стандартов безопасности труда. Оборудование компрессорное. Общие требования безопасности (с Изм. №1)</w:t>
            </w:r>
          </w:p>
        </w:tc>
        <w:tc>
          <w:tcPr>
            <w:tcW w:w="2054" w:type="dxa"/>
            <w:tcBorders>
              <w:bottom w:val="single" w:sz="4" w:space="0" w:color="000000"/>
              <w:right w:val="single" w:sz="4" w:space="0" w:color="000000"/>
            </w:tcBorders>
            <w:shd w:color="auto" w:fill="auto" w:val="clear"/>
            <w:vAlign w:val="center"/>
          </w:tcPr>
          <w:p>
            <w:pPr>
              <w:pStyle w:val="NoSpacing"/>
              <w:widowControl w:val="false"/>
              <w:spacing w:lineRule="auto" w:line="235"/>
              <w:jc w:val="center"/>
              <w:rPr>
                <w:rFonts w:ascii="Times New Roman" w:hAnsi="Times New Roman"/>
                <w:sz w:val="20"/>
                <w:szCs w:val="20"/>
              </w:rPr>
            </w:pPr>
            <w:r>
              <w:rPr>
                <w:rFonts w:ascii="Times New Roman" w:hAnsi="Times New Roman"/>
                <w:sz w:val="20"/>
                <w:szCs w:val="20"/>
              </w:rPr>
              <w:t>ГОСТ 12.2.016-81</w:t>
            </w:r>
          </w:p>
        </w:tc>
        <w:tc>
          <w:tcPr>
            <w:tcW w:w="2940" w:type="dxa"/>
            <w:tcBorders>
              <w:bottom w:val="single" w:sz="4" w:space="0" w:color="000000"/>
              <w:right w:val="single" w:sz="4" w:space="0" w:color="000000"/>
            </w:tcBorders>
            <w:shd w:color="auto" w:fill="auto"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Постановление Госстандарта СССР от 11.11.1981 № 4885</w:t>
            </w:r>
          </w:p>
        </w:tc>
        <w:tc>
          <w:tcPr>
            <w:tcW w:w="3000" w:type="dxa"/>
            <w:tcBorders>
              <w:bottom w:val="single" w:sz="4" w:space="0" w:color="000000"/>
              <w:right w:val="single" w:sz="4" w:space="0" w:color="000000"/>
            </w:tcBorders>
            <w:shd w:color="auto" w:fill="auto" w:val="clear"/>
            <w:vAlign w:val="center"/>
          </w:tcPr>
          <w:p>
            <w:pPr>
              <w:pStyle w:val="Formattext"/>
              <w:widowControl w:val="false"/>
              <w:spacing w:before="0" w:after="0"/>
              <w:rPr>
                <w:rFonts w:eastAsia="Calibri"/>
                <w:sz w:val="20"/>
                <w:szCs w:val="20"/>
              </w:rPr>
            </w:pPr>
            <w:r>
              <w:rPr>
                <w:sz w:val="20"/>
                <w:szCs w:val="20"/>
              </w:rPr>
              <w:t xml:space="preserve">Начало действия документа </w:t>
            </w:r>
            <w:r>
              <w:rPr>
                <w:rFonts w:eastAsia="Calibri"/>
                <w:sz w:val="20"/>
                <w:szCs w:val="20"/>
                <w:lang w:eastAsia="en-US"/>
              </w:rPr>
              <w:t>01.01.1983</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Spacing"/>
              <w:widowControl w:val="false"/>
              <w:spacing w:lineRule="auto" w:line="235" w:before="10" w:after="20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FFFFFF" w:fill="FFFFFF" w:val="clear"/>
            <w:vAlign w:val="center"/>
          </w:tcPr>
          <w:p>
            <w:pPr>
              <w:pStyle w:val="NoSpacing"/>
              <w:widowControl w:val="false"/>
              <w:spacing w:lineRule="auto" w:line="235" w:before="10" w:after="0"/>
              <w:rPr>
                <w:rFonts w:ascii="Times New Roman" w:hAnsi="Times New Roman"/>
                <w:sz w:val="20"/>
                <w:szCs w:val="20"/>
              </w:rPr>
            </w:pPr>
            <w:r>
              <w:rPr>
                <w:rFonts w:ascii="Times New Roman" w:hAnsi="Times New Roman"/>
                <w:sz w:val="20"/>
                <w:szCs w:val="20"/>
              </w:rPr>
              <w:t>Система стандартов безопасности труда. Средства индивидуальной защиты ног. Обувь специальная для защиты от поражения электрическим током. Часть 1. Обувь и бахилы диэлектрические. Технические требования и методы испытаний (с Поправками)</w:t>
            </w:r>
          </w:p>
        </w:tc>
        <w:tc>
          <w:tcPr>
            <w:tcW w:w="2054" w:type="dxa"/>
            <w:tcBorders>
              <w:bottom w:val="single" w:sz="4" w:space="0" w:color="000000"/>
              <w:right w:val="single" w:sz="4" w:space="0" w:color="000000"/>
            </w:tcBorders>
            <w:shd w:color="FFFFFF" w:fill="FFFFFF" w:val="clear"/>
            <w:vAlign w:val="center"/>
          </w:tcPr>
          <w:p>
            <w:pPr>
              <w:pStyle w:val="NoSpacing"/>
              <w:widowControl w:val="false"/>
              <w:spacing w:lineRule="auto" w:line="235" w:before="10" w:after="200"/>
              <w:jc w:val="center"/>
              <w:rPr>
                <w:rFonts w:ascii="Times New Roman" w:hAnsi="Times New Roman"/>
                <w:sz w:val="20"/>
                <w:szCs w:val="20"/>
              </w:rPr>
            </w:pPr>
            <w:r>
              <w:rPr>
                <w:rFonts w:ascii="Times New Roman" w:hAnsi="Times New Roman"/>
                <w:sz w:val="20"/>
                <w:szCs w:val="20"/>
              </w:rPr>
              <w:t>ГОСТ E№ 50321-1-2023</w:t>
            </w:r>
          </w:p>
        </w:tc>
        <w:tc>
          <w:tcPr>
            <w:tcW w:w="2940" w:type="dxa"/>
            <w:tcBorders>
              <w:bottom w:val="single" w:sz="4" w:space="0" w:color="000000"/>
              <w:right w:val="single" w:sz="4" w:space="0" w:color="000000"/>
            </w:tcBorders>
            <w:shd w:color="FFFFFF" w:fill="FFFFFF" w:val="clear"/>
            <w:vAlign w:val="center"/>
          </w:tcPr>
          <w:p>
            <w:pPr>
              <w:pStyle w:val="NoSpacing"/>
              <w:widowControl w:val="false"/>
              <w:spacing w:lineRule="auto" w:line="235" w:before="10" w:after="200"/>
              <w:rPr>
                <w:rFonts w:ascii="Times New Roman" w:hAnsi="Times New Roman"/>
                <w:sz w:val="20"/>
                <w:szCs w:val="20"/>
              </w:rPr>
            </w:pPr>
            <w:r>
              <w:rPr>
                <w:rFonts w:ascii="Times New Roman" w:hAnsi="Times New Roman"/>
                <w:sz w:val="20"/>
                <w:szCs w:val="20"/>
              </w:rPr>
              <w:t>Приказ Росстандарта от 9 октября 2023 года № 1085-ст</w:t>
            </w:r>
          </w:p>
        </w:tc>
        <w:tc>
          <w:tcPr>
            <w:tcW w:w="3000" w:type="dxa"/>
            <w:tcBorders>
              <w:bottom w:val="single" w:sz="4" w:space="0" w:color="000000"/>
              <w:right w:val="single" w:sz="4" w:space="0" w:color="000000"/>
            </w:tcBorders>
            <w:shd w:color="FFFFFF" w:fill="FFFFFF" w:val="clear"/>
            <w:vAlign w:val="center"/>
          </w:tcPr>
          <w:p>
            <w:pPr>
              <w:pStyle w:val="NoSpacing"/>
              <w:widowControl w:val="false"/>
              <w:spacing w:lineRule="auto" w:line="235" w:before="10" w:after="200"/>
              <w:rPr>
                <w:rFonts w:ascii="Times New Roman" w:hAnsi="Times New Roman"/>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sz w:val="20"/>
                <w:szCs w:val="20"/>
              </w:rPr>
              <w:t>01.10.2024</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Spacing"/>
              <w:widowControl w:val="false"/>
              <w:spacing w:lineRule="auto" w:line="235" w:before="10" w:after="20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FFFFFF" w:fill="FFFFFF" w:val="clear"/>
            <w:vAlign w:val="center"/>
          </w:tcPr>
          <w:p>
            <w:pPr>
              <w:pStyle w:val="NoSpacing"/>
              <w:widowControl w:val="false"/>
              <w:spacing w:lineRule="auto" w:line="235" w:before="10" w:after="0"/>
              <w:rPr>
                <w:rFonts w:ascii="Times New Roman" w:hAnsi="Times New Roman"/>
                <w:sz w:val="20"/>
                <w:szCs w:val="20"/>
              </w:rPr>
            </w:pPr>
            <w:r>
              <w:rPr>
                <w:rFonts w:ascii="Times New Roman" w:hAnsi="Times New Roman"/>
                <w:sz w:val="20"/>
                <w:szCs w:val="20"/>
              </w:rPr>
              <w:t>Системы газораспределительные. Пункты газорегуляторные блочные. Пункты редуцирования газа шкафные. Общие технические требования</w:t>
            </w:r>
          </w:p>
        </w:tc>
        <w:tc>
          <w:tcPr>
            <w:tcW w:w="2054" w:type="dxa"/>
            <w:tcBorders>
              <w:bottom w:val="single" w:sz="4" w:space="0" w:color="000000"/>
              <w:right w:val="single" w:sz="4" w:space="0" w:color="000000"/>
            </w:tcBorders>
            <w:shd w:color="FFFFFF" w:fill="FFFFFF" w:val="clear"/>
            <w:vAlign w:val="center"/>
          </w:tcPr>
          <w:p>
            <w:pPr>
              <w:pStyle w:val="NoSpacing"/>
              <w:widowControl w:val="false"/>
              <w:spacing w:lineRule="auto" w:line="235" w:before="10" w:after="200"/>
              <w:jc w:val="center"/>
              <w:rPr>
                <w:rFonts w:ascii="Times New Roman" w:hAnsi="Times New Roman"/>
                <w:sz w:val="20"/>
                <w:szCs w:val="20"/>
              </w:rPr>
            </w:pPr>
            <w:r>
              <w:rPr>
                <w:rFonts w:ascii="Times New Roman" w:hAnsi="Times New Roman"/>
                <w:sz w:val="20"/>
                <w:szCs w:val="20"/>
              </w:rPr>
              <w:t>ГОСТ 34011-2024</w:t>
            </w:r>
          </w:p>
        </w:tc>
        <w:tc>
          <w:tcPr>
            <w:tcW w:w="2940" w:type="dxa"/>
            <w:tcBorders>
              <w:bottom w:val="single" w:sz="4" w:space="0" w:color="000000"/>
              <w:right w:val="single" w:sz="4" w:space="0" w:color="000000"/>
            </w:tcBorders>
            <w:shd w:color="FFFFFF" w:fill="FFFFFF" w:val="clear"/>
            <w:vAlign w:val="center"/>
          </w:tcPr>
          <w:p>
            <w:pPr>
              <w:pStyle w:val="NoSpacing"/>
              <w:widowControl w:val="false"/>
              <w:spacing w:lineRule="auto" w:line="235" w:before="10" w:after="200"/>
              <w:rPr>
                <w:rFonts w:ascii="Times New Roman" w:hAnsi="Times New Roman"/>
                <w:sz w:val="20"/>
                <w:szCs w:val="20"/>
              </w:rPr>
            </w:pPr>
            <w:r>
              <w:rPr>
                <w:rFonts w:ascii="Times New Roman" w:hAnsi="Times New Roman"/>
                <w:sz w:val="20"/>
                <w:szCs w:val="20"/>
              </w:rPr>
              <w:t>Приказ Росстандарта от 13.06.2024 года № 785-ст</w:t>
            </w:r>
          </w:p>
        </w:tc>
        <w:tc>
          <w:tcPr>
            <w:tcW w:w="3000" w:type="dxa"/>
            <w:tcBorders>
              <w:bottom w:val="single" w:sz="4" w:space="0" w:color="000000"/>
              <w:right w:val="single" w:sz="4" w:space="0" w:color="000000"/>
            </w:tcBorders>
            <w:shd w:color="FFFFFF" w:fill="FFFFFF" w:val="clear"/>
            <w:vAlign w:val="center"/>
          </w:tcPr>
          <w:p>
            <w:pPr>
              <w:pStyle w:val="NoSpacing"/>
              <w:widowControl w:val="false"/>
              <w:spacing w:lineRule="auto" w:line="235" w:before="10" w:after="200"/>
              <w:rPr>
                <w:rFonts w:ascii="Times New Roman" w:hAnsi="Times New Roman"/>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sz w:val="20"/>
                <w:szCs w:val="20"/>
              </w:rPr>
              <w:t xml:space="preserve"> 01.09.2024</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Spacing"/>
              <w:widowControl w:val="false"/>
              <w:spacing w:lineRule="auto" w:line="235" w:before="10" w:after="200"/>
              <w:rPr>
                <w:rFonts w:ascii="Times New Roman" w:hAnsi="Times New Roman"/>
                <w:sz w:val="20"/>
                <w:szCs w:val="20"/>
              </w:rPr>
            </w:pPr>
            <w:r>
              <w:rPr>
                <w:rFonts w:ascii="Times New Roman" w:hAnsi="Times New Roman"/>
                <w:sz w:val="20"/>
                <w:szCs w:val="20"/>
              </w:rPr>
              <w:t>Межгосударственный стандарт</w:t>
            </w:r>
          </w:p>
        </w:tc>
        <w:tc>
          <w:tcPr>
            <w:tcW w:w="3570" w:type="dxa"/>
            <w:tcBorders>
              <w:bottom w:val="single" w:sz="4" w:space="0" w:color="000000"/>
              <w:right w:val="single" w:sz="4" w:space="0" w:color="000000"/>
            </w:tcBorders>
            <w:shd w:color="FFFFFF" w:fill="FFFFFF" w:val="clear"/>
            <w:vAlign w:val="center"/>
          </w:tcPr>
          <w:p>
            <w:pPr>
              <w:pStyle w:val="NoSpacing"/>
              <w:widowControl w:val="false"/>
              <w:spacing w:lineRule="auto" w:line="235" w:before="10" w:after="0"/>
              <w:rPr>
                <w:rFonts w:ascii="Times New Roman" w:hAnsi="Times New Roman"/>
                <w:sz w:val="20"/>
                <w:szCs w:val="20"/>
              </w:rPr>
            </w:pPr>
            <w:r>
              <w:rPr>
                <w:rFonts w:ascii="Times New Roman" w:hAnsi="Times New Roman"/>
                <w:sz w:val="20"/>
                <w:szCs w:val="20"/>
              </w:rPr>
              <w:t>Здания и сооружения. Правила обследования и мониторинга технического состояния (с Поправкой)</w:t>
            </w:r>
          </w:p>
        </w:tc>
        <w:tc>
          <w:tcPr>
            <w:tcW w:w="2054" w:type="dxa"/>
            <w:tcBorders>
              <w:bottom w:val="single" w:sz="4" w:space="0" w:color="000000"/>
              <w:right w:val="single" w:sz="4" w:space="0" w:color="000000"/>
            </w:tcBorders>
            <w:shd w:color="FFFFFF" w:fill="FFFFFF" w:val="clear"/>
            <w:vAlign w:val="center"/>
          </w:tcPr>
          <w:p>
            <w:pPr>
              <w:pStyle w:val="NoSpacing"/>
              <w:widowControl w:val="false"/>
              <w:spacing w:lineRule="auto" w:line="235" w:before="10" w:after="200"/>
              <w:jc w:val="center"/>
              <w:rPr>
                <w:rFonts w:ascii="Times New Roman" w:hAnsi="Times New Roman"/>
                <w:sz w:val="20"/>
                <w:szCs w:val="20"/>
              </w:rPr>
            </w:pPr>
            <w:r>
              <w:rPr>
                <w:rFonts w:ascii="Times New Roman" w:hAnsi="Times New Roman"/>
                <w:sz w:val="20"/>
                <w:szCs w:val="20"/>
              </w:rPr>
              <w:t>ГОСТ 31937-2024</w:t>
            </w:r>
          </w:p>
        </w:tc>
        <w:tc>
          <w:tcPr>
            <w:tcW w:w="2940" w:type="dxa"/>
            <w:tcBorders>
              <w:bottom w:val="single" w:sz="4" w:space="0" w:color="000000"/>
              <w:right w:val="single" w:sz="4" w:space="0" w:color="000000"/>
            </w:tcBorders>
            <w:shd w:color="FFFFFF" w:fill="FFFFFF"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Приказ Росстандарта от 10.04.2024 № 433-ст</w:t>
            </w:r>
          </w:p>
          <w:p>
            <w:pPr>
              <w:pStyle w:val="NoSpacing"/>
              <w:widowControl w:val="false"/>
              <w:spacing w:lineRule="auto" w:line="235"/>
              <w:rPr>
                <w:rFonts w:ascii="Times New Roman" w:hAnsi="Times New Roman"/>
                <w:sz w:val="20"/>
                <w:szCs w:val="20"/>
              </w:rPr>
            </w:pPr>
            <w:r>
              <w:rPr>
                <w:rFonts w:ascii="Times New Roman" w:hAnsi="Times New Roman"/>
                <w:sz w:val="20"/>
                <w:szCs w:val="20"/>
              </w:rPr>
              <w:t>(ред. от 12.09.2025)</w:t>
            </w:r>
          </w:p>
        </w:tc>
        <w:tc>
          <w:tcPr>
            <w:tcW w:w="3000" w:type="dxa"/>
            <w:tcBorders>
              <w:bottom w:val="single" w:sz="4" w:space="0" w:color="000000"/>
              <w:right w:val="single" w:sz="4" w:space="0" w:color="000000"/>
            </w:tcBorders>
            <w:shd w:color="FFFFFF" w:fill="FFFFFF" w:val="clear"/>
            <w:vAlign w:val="center"/>
          </w:tcPr>
          <w:p>
            <w:pPr>
              <w:pStyle w:val="NoSpacing"/>
              <w:widowControl w:val="false"/>
              <w:spacing w:lineRule="auto" w:line="235" w:before="10" w:after="200"/>
              <w:rPr>
                <w:rFonts w:ascii="Times New Roman" w:hAnsi="Times New Roman"/>
                <w:sz w:val="20"/>
                <w:szCs w:val="20"/>
              </w:rPr>
            </w:pPr>
            <w:r>
              <w:rPr>
                <w:rFonts w:ascii="Times New Roman" w:hAnsi="Times New Roman"/>
                <w:sz w:val="20"/>
                <w:szCs w:val="20"/>
              </w:rPr>
              <w:t>Начало действия редакции  12.09.2025</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Крепления анкерные. Метод натурного испытания</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ГОСТ Р 71447-2024</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10.06.2024 № 755-ст</w:t>
            </w:r>
          </w:p>
        </w:tc>
        <w:tc>
          <w:tcPr>
            <w:tcW w:w="3000" w:type="dxa"/>
            <w:tcBorders>
              <w:bottom w:val="single" w:sz="4" w:space="0" w:color="000000"/>
              <w:right w:val="single" w:sz="4" w:space="0" w:color="000000"/>
            </w:tcBorders>
            <w:shd w:color="FFFFFF" w:fill="FFFFFF" w:val="clear"/>
            <w:vAlign w:val="center"/>
          </w:tcPr>
          <w:p>
            <w:pPr>
              <w:pStyle w:val="NoSpacing"/>
              <w:widowControl w:val="false"/>
              <w:spacing w:lineRule="auto" w:line="235" w:before="10" w:after="200"/>
              <w:rPr>
                <w:rFonts w:ascii="Times New Roman" w:hAnsi="Times New Roman"/>
                <w:sz w:val="20"/>
                <w:szCs w:val="20"/>
              </w:rPr>
            </w:pPr>
            <w:r>
              <w:rPr>
                <w:rFonts w:ascii="Times New Roman" w:hAnsi="Times New Roman"/>
                <w:sz w:val="20"/>
                <w:szCs w:val="20"/>
              </w:rPr>
              <w:t>Начало действия документа 01.07.2024</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rPr>
            </w:pPr>
            <w:r>
              <w:rPr>
                <w:rFonts w:ascii="Times New Roman" w:hAnsi="Times New Roman"/>
                <w:color w:val="000000"/>
                <w:sz w:val="20"/>
              </w:rPr>
              <w:t>Системы газораспределительные сети газораспределения. Часть 8. Газопроводы, санированные рукавом, армированным стеклопластиковым волокном</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jc w:val="center"/>
              <w:rPr>
                <w:rFonts w:ascii="Times New Roman" w:hAnsi="Times New Roman"/>
                <w:color w:val="000000"/>
                <w:sz w:val="20"/>
              </w:rPr>
            </w:pPr>
            <w:r>
              <w:rPr>
                <w:rFonts w:ascii="Times New Roman" w:hAnsi="Times New Roman"/>
                <w:color w:val="000000"/>
                <w:sz w:val="20"/>
              </w:rPr>
              <w:t>ГОСТ Р 71546-2024</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31.07.2024 № 1005-ст</w:t>
            </w:r>
          </w:p>
        </w:tc>
        <w:tc>
          <w:tcPr>
            <w:tcW w:w="3000" w:type="dxa"/>
            <w:tcBorders>
              <w:bottom w:val="single" w:sz="4" w:space="0" w:color="000000"/>
              <w:right w:val="single" w:sz="4" w:space="0" w:color="000000"/>
            </w:tcBorders>
            <w:shd w:color="FFFFFF" w:fill="FFFFFF" w:val="clear"/>
            <w:vAlign w:val="center"/>
          </w:tcPr>
          <w:p>
            <w:pPr>
              <w:pStyle w:val="NoSpacing"/>
              <w:widowControl w:val="false"/>
              <w:spacing w:lineRule="auto" w:line="235" w:before="10" w:after="200"/>
              <w:rPr>
                <w:rFonts w:ascii="Times New Roman" w:hAnsi="Times New Roman"/>
                <w:sz w:val="20"/>
                <w:szCs w:val="20"/>
              </w:rPr>
            </w:pPr>
            <w:r>
              <w:rPr>
                <w:rFonts w:ascii="Times New Roman" w:hAnsi="Times New Roman"/>
                <w:sz w:val="20"/>
                <w:szCs w:val="20"/>
              </w:rPr>
              <w:t>Начало действия документа 30.09.2024</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Система стандартов безопасности труда. Обувь специальная кожаная для защиты от общих производственных загрязнений. Общие технические условия</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ГОСТ Р 12.4.187-2024</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01.08.2024 № 1016-ст</w:t>
            </w:r>
          </w:p>
        </w:tc>
        <w:tc>
          <w:tcPr>
            <w:tcW w:w="3000" w:type="dxa"/>
            <w:tcBorders>
              <w:bottom w:val="single" w:sz="4" w:space="0" w:color="000000"/>
              <w:right w:val="single" w:sz="4" w:space="0" w:color="000000"/>
            </w:tcBorders>
            <w:shd w:color="FFFFFF" w:fill="FFFFFF" w:val="clear"/>
            <w:vAlign w:val="center"/>
          </w:tcPr>
          <w:p>
            <w:pPr>
              <w:pStyle w:val="NoSpacing"/>
              <w:widowControl w:val="false"/>
              <w:spacing w:lineRule="auto" w:line="235" w:before="10" w:after="200"/>
              <w:rPr>
                <w:rFonts w:ascii="Times New Roman" w:hAnsi="Times New Roman"/>
                <w:sz w:val="20"/>
                <w:szCs w:val="20"/>
              </w:rPr>
            </w:pPr>
            <w:r>
              <w:rPr>
                <w:rFonts w:ascii="Times New Roman" w:hAnsi="Times New Roman"/>
                <w:sz w:val="20"/>
                <w:szCs w:val="20"/>
              </w:rPr>
              <w:t>Начало действия документа 01.02.2025</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Конструкции оконные со стеклопакетами легкосбрасываемые для зданий. Технические условия</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ГОСТ Р 56288-2024</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28.02.2024 № 251-ст</w:t>
            </w:r>
          </w:p>
        </w:tc>
        <w:tc>
          <w:tcPr>
            <w:tcW w:w="3000" w:type="dxa"/>
            <w:tcBorders>
              <w:bottom w:val="single" w:sz="4" w:space="0" w:color="000000"/>
              <w:right w:val="single" w:sz="4" w:space="0" w:color="000000"/>
            </w:tcBorders>
            <w:shd w:color="FFFFFF" w:fill="FFFFFF" w:val="clear"/>
            <w:vAlign w:val="center"/>
          </w:tcPr>
          <w:p>
            <w:pPr>
              <w:pStyle w:val="NoSpacing"/>
              <w:widowControl w:val="false"/>
              <w:spacing w:lineRule="auto" w:line="235" w:before="10" w:after="200"/>
              <w:rPr>
                <w:rFonts w:ascii="Times New Roman" w:hAnsi="Times New Roman"/>
                <w:sz w:val="20"/>
                <w:szCs w:val="20"/>
              </w:rPr>
            </w:pPr>
            <w:r>
              <w:rPr>
                <w:rFonts w:ascii="Times New Roman" w:hAnsi="Times New Roman"/>
                <w:sz w:val="20"/>
                <w:szCs w:val="20"/>
              </w:rPr>
              <w:t>Начало действия документа 01.10.2024</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Конструкции светопрозрачные легкосбрасываемые для зданий. Методы испытаний на воздействие внутреннего аварийного взрыва</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ГОСТ Р 56289-2024</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28.02.2024 № 254-ст</w:t>
            </w:r>
          </w:p>
        </w:tc>
        <w:tc>
          <w:tcPr>
            <w:tcW w:w="3000" w:type="dxa"/>
            <w:tcBorders>
              <w:bottom w:val="single" w:sz="4" w:space="0" w:color="000000"/>
              <w:right w:val="single" w:sz="4" w:space="0" w:color="000000"/>
            </w:tcBorders>
            <w:shd w:color="FFFFFF" w:fill="FFFFFF" w:val="clear"/>
            <w:vAlign w:val="center"/>
          </w:tcPr>
          <w:p>
            <w:pPr>
              <w:pStyle w:val="NoSpacing"/>
              <w:widowControl w:val="false"/>
              <w:spacing w:lineRule="auto" w:line="235" w:before="10" w:after="200"/>
              <w:rPr>
                <w:rFonts w:ascii="Times New Roman" w:hAnsi="Times New Roman"/>
                <w:sz w:val="20"/>
                <w:szCs w:val="20"/>
              </w:rPr>
            </w:pPr>
            <w:r>
              <w:rPr>
                <w:rFonts w:ascii="Times New Roman" w:hAnsi="Times New Roman"/>
                <w:sz w:val="20"/>
                <w:szCs w:val="20"/>
              </w:rPr>
              <w:t>Начало действия документа 01.08.2024</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Техника пожарная. Пожарные суда. Общие технические требования. Методы испытаний</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ГОСТ Р 71441-2024</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07.06.2024 № 743-ст</w:t>
            </w:r>
          </w:p>
        </w:tc>
        <w:tc>
          <w:tcPr>
            <w:tcW w:w="3000" w:type="dxa"/>
            <w:tcBorders>
              <w:bottom w:val="single" w:sz="4" w:space="0" w:color="000000"/>
              <w:right w:val="single" w:sz="4" w:space="0" w:color="000000"/>
            </w:tcBorders>
            <w:shd w:color="FFFFFF" w:fill="FFFFFF" w:val="clear"/>
            <w:vAlign w:val="center"/>
          </w:tcPr>
          <w:p>
            <w:pPr>
              <w:pStyle w:val="NoSpacing"/>
              <w:widowControl w:val="false"/>
              <w:spacing w:lineRule="auto" w:line="235" w:before="10" w:after="200"/>
              <w:rPr>
                <w:rFonts w:ascii="Times New Roman" w:hAnsi="Times New Roman"/>
                <w:sz w:val="20"/>
                <w:szCs w:val="20"/>
              </w:rPr>
            </w:pPr>
            <w:r>
              <w:rPr>
                <w:rFonts w:ascii="Times New Roman" w:hAnsi="Times New Roman"/>
                <w:sz w:val="20"/>
                <w:szCs w:val="20"/>
              </w:rPr>
              <w:t>Начало действия документа 01.09.2024</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Системы противопожарной защиты. Установки пожаротушения с генерированием пены компрессионным способом. Нормы и правила проектирования</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ГОСТ Р 71385-2024</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16.05.2024 № 615-ст</w:t>
            </w:r>
          </w:p>
        </w:tc>
        <w:tc>
          <w:tcPr>
            <w:tcW w:w="3000" w:type="dxa"/>
            <w:tcBorders>
              <w:bottom w:val="single" w:sz="4" w:space="0" w:color="000000"/>
              <w:right w:val="single" w:sz="4" w:space="0" w:color="000000"/>
            </w:tcBorders>
            <w:shd w:color="FFFFFF" w:fill="FFFFFF" w:val="clear"/>
            <w:vAlign w:val="center"/>
          </w:tcPr>
          <w:p>
            <w:pPr>
              <w:pStyle w:val="NoSpacing"/>
              <w:widowControl w:val="false"/>
              <w:spacing w:lineRule="auto" w:line="235" w:before="10" w:after="200"/>
              <w:rPr>
                <w:rFonts w:ascii="Times New Roman" w:hAnsi="Times New Roman"/>
                <w:sz w:val="20"/>
                <w:szCs w:val="20"/>
              </w:rPr>
            </w:pPr>
            <w:r>
              <w:rPr>
                <w:rFonts w:ascii="Times New Roman" w:hAnsi="Times New Roman"/>
                <w:sz w:val="20"/>
                <w:szCs w:val="20"/>
              </w:rPr>
              <w:t>Начало действия документа 01.07.2024</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rPr>
            </w:pPr>
            <w:r>
              <w:rPr>
                <w:rFonts w:ascii="Times New Roman" w:hAnsi="Times New Roman"/>
                <w:color w:val="000000"/>
                <w:sz w:val="20"/>
              </w:rPr>
              <w:t>Менеджмент риска. Процедуры управления пожарным риском на предприятии</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rPr>
              <w:t>ГОСТ Р ИСО 16732-1-2024</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rmal"/>
              <w:spacing w:lineRule="auto" w:line="240" w:before="0" w:after="0"/>
              <w:rPr>
                <w:rFonts w:ascii="Times New Roman" w:hAnsi="Times New Roman"/>
                <w:color w:val="000000"/>
                <w:sz w:val="20"/>
              </w:rPr>
            </w:pPr>
            <w:r>
              <w:rPr>
                <w:rFonts w:ascii="Times New Roman" w:hAnsi="Times New Roman"/>
                <w:color w:val="000000"/>
                <w:sz w:val="20"/>
              </w:rPr>
              <w:t>от 30.07.2024 № 997-ст</w:t>
            </w:r>
          </w:p>
        </w:tc>
        <w:tc>
          <w:tcPr>
            <w:tcW w:w="3000" w:type="dxa"/>
            <w:tcBorders>
              <w:bottom w:val="single" w:sz="4" w:space="0" w:color="000000"/>
              <w:right w:val="single" w:sz="4" w:space="0" w:color="000000"/>
            </w:tcBorders>
            <w:shd w:color="FFFFFF" w:fill="FFFFFF" w:val="clear"/>
            <w:vAlign w:val="center"/>
          </w:tcPr>
          <w:p>
            <w:pPr>
              <w:pStyle w:val="NoSpacing"/>
              <w:widowControl w:val="false"/>
              <w:spacing w:lineRule="auto" w:line="235" w:before="10" w:after="200"/>
              <w:rPr>
                <w:rFonts w:ascii="Times New Roman" w:hAnsi="Times New Roman"/>
                <w:sz w:val="20"/>
                <w:szCs w:val="20"/>
              </w:rPr>
            </w:pPr>
            <w:r>
              <w:rPr>
                <w:rFonts w:ascii="Times New Roman" w:hAnsi="Times New Roman"/>
                <w:sz w:val="20"/>
                <w:szCs w:val="20"/>
              </w:rPr>
              <w:t>Начало действия документа 01.03.2025</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Системы передачи извещений о пожаре. Руководство по проектированию, монтажу, техническому обслуживанию и ремонту. Методы испытаний на работоспособность</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ГОСТ Р 71554-2024</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13.08.2024 №1057-ст</w:t>
            </w:r>
          </w:p>
        </w:tc>
        <w:tc>
          <w:tcPr>
            <w:tcW w:w="3000" w:type="dxa"/>
            <w:tcBorders>
              <w:bottom w:val="single" w:sz="4" w:space="0" w:color="000000"/>
              <w:right w:val="single" w:sz="4" w:space="0" w:color="000000"/>
            </w:tcBorders>
            <w:shd w:color="FFFFFF" w:fill="FFFFFF" w:val="clear"/>
            <w:vAlign w:val="center"/>
          </w:tcPr>
          <w:p>
            <w:pPr>
              <w:pStyle w:val="NoSpacing"/>
              <w:widowControl w:val="false"/>
              <w:spacing w:lineRule="auto" w:line="235" w:before="10" w:after="200"/>
              <w:rPr>
                <w:rFonts w:ascii="Times New Roman" w:hAnsi="Times New Roman"/>
                <w:sz w:val="20"/>
                <w:szCs w:val="20"/>
              </w:rPr>
            </w:pPr>
            <w:r>
              <w:rPr>
                <w:rFonts w:ascii="Times New Roman" w:hAnsi="Times New Roman"/>
                <w:sz w:val="20"/>
                <w:szCs w:val="20"/>
              </w:rPr>
              <w:t>Начало действия документа 01.09.2024</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rPr>
            </w:pPr>
            <w:r>
              <w:rPr>
                <w:rFonts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Узлы пересечения ограждающих строительных конструкций металлическими трубопроводами. Метод испытаний на огнестойкость</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ГОСТ Р 71574-2024</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28.08.2024 № 1124-ст</w:t>
            </w:r>
          </w:p>
        </w:tc>
        <w:tc>
          <w:tcPr>
            <w:tcW w:w="3000" w:type="dxa"/>
            <w:tcBorders>
              <w:bottom w:val="single" w:sz="4" w:space="0" w:color="000000"/>
              <w:right w:val="single" w:sz="4" w:space="0" w:color="000000"/>
            </w:tcBorders>
            <w:shd w:color="FFFFFF" w:fill="FFFFFF" w:val="clear"/>
            <w:vAlign w:val="center"/>
          </w:tcPr>
          <w:p>
            <w:pPr>
              <w:pStyle w:val="NoSpacing"/>
              <w:widowControl w:val="false"/>
              <w:spacing w:lineRule="auto" w:line="235" w:before="10" w:after="200"/>
              <w:rPr>
                <w:rFonts w:ascii="Times New Roman" w:hAnsi="Times New Roman"/>
                <w:sz w:val="20"/>
                <w:szCs w:val="20"/>
              </w:rPr>
            </w:pPr>
            <w:r>
              <w:rPr>
                <w:rFonts w:ascii="Times New Roman" w:hAnsi="Times New Roman"/>
                <w:sz w:val="20"/>
                <w:szCs w:val="20"/>
              </w:rPr>
              <w:t>Начало действия документа 01.10.2024</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283"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rPr>
            </w:pPr>
            <w:r>
              <w:rPr>
                <w:rFonts w:ascii="Times New Roman" w:hAnsi="Times New Roman"/>
                <w:color w:val="000000"/>
                <w:sz w:val="20"/>
                <w:szCs w:val="20"/>
              </w:rPr>
              <w:t xml:space="preserve">Предварительный </w:t>
            </w:r>
            <w:r>
              <w:rPr>
                <w:rFonts w:ascii="Times New Roman" w:hAnsi="Times New Roman"/>
                <w:sz w:val="20"/>
                <w:szCs w:val="20"/>
              </w:rPr>
              <w:t>национальный стандарт Российской Федерации</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Пожарная опасность веществ и материалов. Средства огнезащиты. Идентификация методом термического анализа (термогравиметрии) с использованием методов математической статистики</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ПНСТ 915-2024</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22.03.2024 № 17-пнст</w:t>
            </w:r>
          </w:p>
        </w:tc>
        <w:tc>
          <w:tcPr>
            <w:tcW w:w="3000" w:type="dxa"/>
            <w:tcBorders>
              <w:bottom w:val="single" w:sz="4" w:space="0" w:color="000000"/>
              <w:right w:val="single" w:sz="4" w:space="0" w:color="000000"/>
            </w:tcBorders>
            <w:shd w:color="FFFFFF" w:fill="FFFFFF" w:val="clear"/>
            <w:vAlign w:val="center"/>
          </w:tcPr>
          <w:p>
            <w:pPr>
              <w:pStyle w:val="NoSpacing"/>
              <w:widowControl w:val="false"/>
              <w:spacing w:lineRule="auto" w:line="235"/>
              <w:rPr>
                <w:rFonts w:ascii="Times New Roman" w:hAnsi="Times New Roman"/>
                <w:sz w:val="20"/>
                <w:szCs w:val="20"/>
              </w:rPr>
            </w:pPr>
            <w:r>
              <w:rPr>
                <w:rFonts w:ascii="Times New Roman" w:hAnsi="Times New Roman"/>
                <w:sz w:val="20"/>
                <w:szCs w:val="20"/>
              </w:rPr>
              <w:t>Начало действия документа 01.05.2024</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Срок действия документа ограничен 30.04.2027</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Система газоснабжения. Магистральная трубопроводная транспортировка газа. Магистральные газопроводы. Правила эксплуатации</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ГОСТ 35236-2024</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 от 19.12.2024 № 1946-ст</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color w:val="000000"/>
                <w:sz w:val="20"/>
                <w:szCs w:val="20"/>
              </w:rPr>
              <w:t>01.05.2025.</w:t>
            </w:r>
          </w:p>
        </w:tc>
      </w:tr>
      <w:tr>
        <w:trPr>
          <w:trHeight w:val="564"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Краны грузоподъемные. Эксплуатационные документы</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ГОСТ 34022-2016</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 от 17.03.2017 №156-ст</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color w:val="000000"/>
                <w:sz w:val="20"/>
                <w:szCs w:val="20"/>
              </w:rPr>
              <w:t xml:space="preserve"> 01.01.2018</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Краны грузоподъемные. Безопасная эксплуатация. Часть 1. Общие положения</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ГОСТ 34463.1-2018</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 от 15.10.2019 №967-с</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color w:val="000000"/>
                <w:sz w:val="20"/>
                <w:szCs w:val="20"/>
              </w:rPr>
              <w:t>01.06.2020</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Краны грузоподъемные. Краны мостовые и козловые. Общие технические требования</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ГОСТ 34589-2019</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 от 09.10.2019 №940-ст</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color w:val="000000"/>
                <w:sz w:val="20"/>
                <w:szCs w:val="20"/>
              </w:rPr>
              <w:t>01.06.2020</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Краны грузоподъемные. Технический контроль. Часть 1. Общие положения"</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ГОСТ 33714.1-2015</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 от 02.06.2016 №501-ст</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color w:val="000000"/>
                <w:sz w:val="20"/>
                <w:szCs w:val="20"/>
              </w:rPr>
              <w:t>01.04.2017</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Краны грузоподъемные. Безопасная эксплуатация. Часть 4. Краны стреловые (с Поправкой)</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ГОСТ 34463.4-2018</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 от 15.10.2019 №968-ст</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color w:val="000000"/>
                <w:sz w:val="20"/>
                <w:szCs w:val="20"/>
              </w:rPr>
              <w:t>01.06.2020</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Краны грузоподъемные. Проволочные канаты. Уход и техническое обслуживание, проверка и отбраковка</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ГОСТ 33718-2015</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 от 02.06.2016 №503-ст</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color w:val="000000"/>
                <w:sz w:val="20"/>
                <w:szCs w:val="20"/>
              </w:rPr>
              <w:t>01.04.2017</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Канаты проволочные стальные. Безопасность. Часть 1. Общие требования (с Поправкой)</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ГОСТ E№ 12385-1-2015</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 от 16.01.2024 №14-ст</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(ред. от 24.06.2024)</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rPr>
              <w:t>Начало действия редакции</w:t>
            </w:r>
            <w:r>
              <w:rPr>
                <w:rFonts w:eastAsia="Times New Roman" w:ascii="Times New Roman" w:hAnsi="Times New Roman"/>
                <w:sz w:val="20"/>
                <w:szCs w:val="20"/>
              </w:rPr>
              <w:t xml:space="preserve"> </w:t>
            </w:r>
            <w:r>
              <w:rPr>
                <w:rFonts w:ascii="Times New Roman" w:hAnsi="Times New Roman"/>
                <w:color w:val="000000"/>
                <w:sz w:val="20"/>
                <w:szCs w:val="20"/>
              </w:rPr>
              <w:t>25.06.2024</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Канаты проволочные стальные. Безопасность. Часть 3. Информация по использованию и уходу</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ГОСТ E№ 12385-3-2015</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 от 12.01.2024 №2-ст</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color w:val="000000"/>
                <w:sz w:val="20"/>
                <w:szCs w:val="20"/>
              </w:rPr>
              <w:t xml:space="preserve"> 01.06.2024</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Изделия электротехнические. Термины и определения основных понятий (с Изм. №1, 2)</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ГОСТ 18311-80</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Постановление Госстандарта СССР от 30.12.1980 №6180</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color w:val="000000"/>
                <w:sz w:val="20"/>
                <w:szCs w:val="20"/>
              </w:rPr>
              <w:t>01.01.1982</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Национальный стандарт Российской Федерации</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Надежность в технике. Надежность объекта. Термины и определения</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ГОСТ Р 27.102-2021</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 от 08.10.2021 №1104-ст</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color w:val="000000"/>
                <w:sz w:val="20"/>
                <w:szCs w:val="20"/>
              </w:rPr>
              <w:t>01.01.2022</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Система стандартов безопасности труда (ССБТ). Электробезопасность. Термины и определения (с Поправкой)</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ГОСТ 12.1.009-2017</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 от 07.11.2018 №942-ст</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(ред. от 01.01.2021)</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rPr>
              <w:t xml:space="preserve">Начало действия редакции </w:t>
            </w:r>
            <w:r>
              <w:rPr>
                <w:rFonts w:ascii="Times New Roman" w:hAnsi="Times New Roman"/>
                <w:color w:val="000000"/>
                <w:sz w:val="20"/>
                <w:szCs w:val="20"/>
              </w:rPr>
              <w:t>01.01.2021</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Национальный стандарт Российской Федерации</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Заземляющие устройства. Системы уравнивания потенциалов. Заземлители. Заземляющие проводники. Технические требования</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ГОСТ Р 58882-2020</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 от 16.06.2020 №254-ст</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color w:val="000000"/>
                <w:sz w:val="20"/>
                <w:szCs w:val="20"/>
              </w:rPr>
              <w:t>01.01.2021</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Электрооборудование взрывозащищенное. Часть 17. Проверка и техническое обслуживание электроустановок во взрывоопасных зонах (кроме подземных выработок)</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ГОСТ 30852.16-2002 (МЭК 60079-17:1996)</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 от 29.11.2012 №1862-ст</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color w:val="000000"/>
                <w:sz w:val="20"/>
                <w:szCs w:val="20"/>
              </w:rPr>
              <w:t xml:space="preserve"> 15.02.2014</w:t>
            </w:r>
          </w:p>
        </w:tc>
      </w:tr>
      <w:tr>
        <w:trPr>
          <w:trHeight w:val="10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Электрооборудование взрывозащищенное. Часть 14. Электроустановки во взрывоопасных зонах (кроме подземных выработок)</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ГОСТ 30852.13-2002 (МЭК 60079-14:1996)</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 от 29.11.2012 №1859-ст</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color w:val="000000"/>
                <w:sz w:val="20"/>
                <w:szCs w:val="20"/>
              </w:rPr>
              <w:t>15.02.2014</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Взрывоопасные среды. Часть 0. Оборудование. Общие требования (с Поправкой)</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ГОСТ 31610.0-2014 (IEC 60079-0:2011)</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 от 17.06.2015 № 733-ст</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(ред. от 01.02.2019)</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rPr>
              <w:t>Начало действия редакции</w:t>
            </w:r>
            <w:r>
              <w:rPr>
                <w:rFonts w:ascii="Times New Roman" w:hAnsi="Times New Roman"/>
                <w:color w:val="000000"/>
                <w:sz w:val="20"/>
                <w:szCs w:val="20"/>
              </w:rPr>
              <w:t xml:space="preserve"> 01.02.2019</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Взрывоопасные среды. Часть 10-2. Классификация зон. Взрывоопасные пылевые среды</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ГОСТ IEC 60079-10-2-2011</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 от 22.12.2011 № 1620-ст</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color w:val="000000"/>
                <w:sz w:val="20"/>
                <w:szCs w:val="20"/>
              </w:rPr>
              <w:t>15.02.2013</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Электрооборудование, применяемое в зонах, опасных по воспламенению горючей пыли. Часть 3. Классификация зон</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ГОСТ IEC 61241-3-2011</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риказом Росстандарта от 22.12.2011 № 1649-ст</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color w:val="000000"/>
                <w:sz w:val="20"/>
                <w:szCs w:val="20"/>
              </w:rPr>
              <w:t>15.02.2013</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Взрывоопасные среды. Часть 14. Проектирование, выбор и монтаж электроустановок (с Поправками)</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ГОСТ IEC 60079-14-2013</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 от 22.11.2013 № 1736-ст</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(ред. от 01.07.2019)</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Начало действия редакции - 01.07.2019</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Степени защиты, обеспечиваемые оболочками (Код IP) (с Поправками)</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ГОСТ 14254-2015 (IEC 60529:2013)</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 от 10.06.2016 № 604-ст</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(ред. от 01.07.2023)</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Начало действия редакции - 01.07.2023</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highlight w:val="white"/>
              </w:rPr>
            </w:pPr>
            <w:r>
              <w:rPr>
                <w:rFonts w:ascii="Times New Roman" w:hAnsi="Times New Roman"/>
                <w:sz w:val="20"/>
                <w:szCs w:val="20"/>
                <w:highlight w:val="white"/>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highlight w:val="white"/>
              </w:rPr>
            </w:pPr>
            <w:r>
              <w:rPr>
                <w:rFonts w:ascii="Times New Roman" w:hAnsi="Times New Roman"/>
                <w:color w:val="000000"/>
                <w:sz w:val="20"/>
                <w:szCs w:val="20"/>
                <w:highlight w:val="white"/>
              </w:rPr>
              <w:t>Межгосударственный стандарт</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highlight w:val="white"/>
              </w:rPr>
            </w:pPr>
            <w:r>
              <w:rPr>
                <w:rFonts w:ascii="Times New Roman" w:hAnsi="Times New Roman"/>
                <w:color w:val="000000"/>
                <w:sz w:val="20"/>
                <w:szCs w:val="20"/>
                <w:highlight w:val="white"/>
              </w:rPr>
              <w:t>Система стандартов безопасности труда. Одежда специальная и материалы для защиты от пламени. Требования к ограниченному распространению пламени материалов, пакетов материалов и одежды</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highlight w:val="white"/>
              </w:rPr>
            </w:pPr>
            <w:r>
              <w:rPr>
                <w:rFonts w:ascii="Times New Roman" w:hAnsi="Times New Roman"/>
                <w:color w:val="000000"/>
                <w:sz w:val="20"/>
                <w:szCs w:val="20"/>
                <w:highlight w:val="white"/>
              </w:rPr>
              <w:t>ГОСТ ISO 14116-2022</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highlight w:val="white"/>
              </w:rPr>
            </w:pPr>
            <w:r>
              <w:rPr>
                <w:rFonts w:ascii="Times New Roman" w:hAnsi="Times New Roman"/>
                <w:color w:val="000000"/>
                <w:sz w:val="20"/>
                <w:szCs w:val="20"/>
                <w:highlight w:val="white"/>
              </w:rPr>
              <w:t>Приказ Росстандарта</w:t>
            </w:r>
          </w:p>
          <w:p>
            <w:pPr>
              <w:pStyle w:val="Normal"/>
              <w:spacing w:lineRule="auto" w:line="240" w:before="0" w:after="0"/>
              <w:rPr>
                <w:rFonts w:ascii="Times New Roman" w:hAnsi="Times New Roman"/>
                <w:color w:val="000000"/>
                <w:sz w:val="20"/>
                <w:szCs w:val="20"/>
                <w:highlight w:val="white"/>
              </w:rPr>
            </w:pPr>
            <w:r>
              <w:rPr>
                <w:rFonts w:ascii="Times New Roman" w:hAnsi="Times New Roman"/>
                <w:color w:val="000000"/>
                <w:sz w:val="20"/>
                <w:szCs w:val="20"/>
                <w:highlight w:val="white"/>
              </w:rPr>
              <w:t>от 19.12.2024 № 1940-ст</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sz w:val="20"/>
                <w:szCs w:val="20"/>
                <w:highlight w:val="white"/>
              </w:rPr>
            </w:pPr>
            <w:r>
              <w:rPr>
                <w:rFonts w:ascii="Times New Roman" w:hAnsi="Times New Roman"/>
                <w:sz w:val="20"/>
                <w:szCs w:val="20"/>
                <w:highlight w:val="white"/>
              </w:rPr>
              <w:t>Начало действия документа</w:t>
            </w:r>
            <w:r>
              <w:rPr>
                <w:rFonts w:eastAsia="Times New Roman" w:ascii="Times New Roman" w:hAnsi="Times New Roman"/>
                <w:sz w:val="20"/>
                <w:szCs w:val="20"/>
                <w:highlight w:val="white"/>
              </w:rPr>
              <w:t xml:space="preserve"> </w:t>
            </w:r>
            <w:r>
              <w:rPr>
                <w:rFonts w:ascii="Times New Roman" w:hAnsi="Times New Roman"/>
                <w:sz w:val="20"/>
                <w:szCs w:val="20"/>
                <w:highlight w:val="white"/>
              </w:rPr>
              <w:t>01.01.2026</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Система стандартов безопасности труда. Средства индивидуальной защиты ног. Обувь безопасная. Общие технические требования</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ГОСТ ISO 20345-2024</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pacing w:val="-4"/>
                <w:sz w:val="20"/>
                <w:szCs w:val="20"/>
              </w:rPr>
            </w:pPr>
            <w:r>
              <w:rPr>
                <w:rFonts w:ascii="Times New Roman" w:hAnsi="Times New Roman"/>
                <w:color w:val="000000"/>
                <w:spacing w:val="-4"/>
                <w:sz w:val="20"/>
                <w:szCs w:val="20"/>
              </w:rPr>
              <w:t>Приказ Росстандарта</w:t>
            </w:r>
          </w:p>
          <w:p>
            <w:pPr>
              <w:pStyle w:val="Normal"/>
              <w:spacing w:lineRule="auto" w:line="240" w:before="0" w:after="0"/>
              <w:rPr>
                <w:rFonts w:ascii="Times New Roman" w:hAnsi="Times New Roman"/>
                <w:color w:val="000000"/>
                <w:spacing w:val="-4"/>
                <w:sz w:val="20"/>
                <w:szCs w:val="20"/>
              </w:rPr>
            </w:pPr>
            <w:r>
              <w:rPr>
                <w:rFonts w:ascii="Times New Roman" w:hAnsi="Times New Roman"/>
                <w:color w:val="000000"/>
                <w:spacing w:val="-4"/>
                <w:sz w:val="20"/>
                <w:szCs w:val="20"/>
              </w:rPr>
              <w:t>от 27.12.2024 № 2031-ст</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color w:val="000000"/>
                <w:sz w:val="20"/>
                <w:szCs w:val="20"/>
              </w:rPr>
              <w:t>01.07.2025</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Система стандартов безопасности труда. Средства индивидуальной защиты ног. Обувь защитная. Общие технические требования</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ГОСТ ISO 20346-2024</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pacing w:val="-4"/>
                <w:sz w:val="20"/>
                <w:szCs w:val="20"/>
              </w:rPr>
            </w:pPr>
            <w:r>
              <w:rPr>
                <w:rFonts w:ascii="Times New Roman" w:hAnsi="Times New Roman"/>
                <w:color w:val="000000"/>
                <w:spacing w:val="-4"/>
                <w:sz w:val="20"/>
                <w:szCs w:val="20"/>
              </w:rPr>
              <w:t>Приказ Росстандарта</w:t>
            </w:r>
          </w:p>
          <w:p>
            <w:pPr>
              <w:pStyle w:val="Normal"/>
              <w:spacing w:lineRule="auto" w:line="240" w:before="0" w:after="0"/>
              <w:rPr>
                <w:rFonts w:ascii="Times New Roman" w:hAnsi="Times New Roman"/>
                <w:color w:val="000000"/>
                <w:spacing w:val="-4"/>
                <w:sz w:val="20"/>
                <w:szCs w:val="20"/>
              </w:rPr>
            </w:pPr>
            <w:r>
              <w:rPr>
                <w:rFonts w:ascii="Times New Roman" w:hAnsi="Times New Roman"/>
                <w:color w:val="000000"/>
                <w:spacing w:val="-4"/>
                <w:sz w:val="20"/>
                <w:szCs w:val="20"/>
              </w:rPr>
              <w:t>от 27.12.2024 № 2032-ст</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color w:val="000000"/>
                <w:sz w:val="20"/>
                <w:szCs w:val="20"/>
              </w:rPr>
              <w:t>01.07.2025</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Система стандартов безопасности труда. Средства индивидуальной защиты ног. Обувь профессиональная. Общие технические требования</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ГОСТ ISO 20347-2024</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pacing w:val="-4"/>
                <w:sz w:val="20"/>
                <w:szCs w:val="20"/>
              </w:rPr>
            </w:pPr>
            <w:r>
              <w:rPr>
                <w:rFonts w:ascii="Times New Roman" w:hAnsi="Times New Roman"/>
                <w:color w:val="000000"/>
                <w:spacing w:val="-4"/>
                <w:sz w:val="20"/>
                <w:szCs w:val="20"/>
              </w:rPr>
              <w:t>Приказ Росстандарта</w:t>
            </w:r>
          </w:p>
          <w:p>
            <w:pPr>
              <w:pStyle w:val="Normal"/>
              <w:spacing w:lineRule="auto" w:line="240" w:before="0" w:after="0"/>
              <w:rPr>
                <w:rFonts w:ascii="Times New Roman" w:hAnsi="Times New Roman"/>
                <w:color w:val="000000"/>
                <w:spacing w:val="-4"/>
                <w:sz w:val="20"/>
                <w:szCs w:val="20"/>
              </w:rPr>
            </w:pPr>
            <w:r>
              <w:rPr>
                <w:rFonts w:ascii="Times New Roman" w:hAnsi="Times New Roman"/>
                <w:color w:val="000000"/>
                <w:spacing w:val="-4"/>
                <w:sz w:val="20"/>
                <w:szCs w:val="20"/>
              </w:rPr>
              <w:t>от 27.12.2024 № 2033-ст</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color w:val="000000"/>
                <w:sz w:val="20"/>
                <w:szCs w:val="20"/>
              </w:rPr>
              <w:t>01.07.2025</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Система стандартов безопасности труда. Средства индивидуальной защиты дерматологические. Методы определения и оценки направленной эффективности дерматологических средств индивидуальной защиты очищающего типа</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ГОСТ 12.4.323-2024</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pacing w:val="-4"/>
                <w:sz w:val="20"/>
                <w:szCs w:val="20"/>
              </w:rPr>
            </w:pPr>
            <w:r>
              <w:rPr>
                <w:rFonts w:ascii="Times New Roman" w:hAnsi="Times New Roman"/>
                <w:color w:val="000000"/>
                <w:spacing w:val="-4"/>
                <w:sz w:val="20"/>
                <w:szCs w:val="20"/>
              </w:rPr>
              <w:t>Приказ Росстандарта</w:t>
            </w:r>
          </w:p>
          <w:p>
            <w:pPr>
              <w:pStyle w:val="Normal"/>
              <w:spacing w:lineRule="auto" w:line="240" w:before="0" w:after="0"/>
              <w:rPr>
                <w:rFonts w:ascii="Times New Roman" w:hAnsi="Times New Roman"/>
                <w:color w:val="000000"/>
                <w:spacing w:val="-4"/>
                <w:sz w:val="20"/>
                <w:szCs w:val="20"/>
              </w:rPr>
            </w:pPr>
            <w:r>
              <w:rPr>
                <w:rFonts w:ascii="Times New Roman" w:hAnsi="Times New Roman"/>
                <w:color w:val="000000"/>
                <w:spacing w:val="-4"/>
                <w:sz w:val="20"/>
                <w:szCs w:val="20"/>
              </w:rPr>
              <w:t>от 27.12.2024 № 2034-ст</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color w:val="000000"/>
                <w:sz w:val="20"/>
                <w:szCs w:val="20"/>
              </w:rPr>
              <w:t>01.02.2026</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Безопасность в чрезвычайных ситуациях. Средства защиты рук спасателя при выполнении аварийно-спасательных работ. Общие технические требования и методы испытаний</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ГОСТ 22.9.46-2025</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16.06.2025 № 553-ст</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color w:val="000000"/>
                <w:sz w:val="20"/>
                <w:szCs w:val="20"/>
              </w:rPr>
              <w:t>01.10.2025</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Безопасность в чрезвычайных ситуациях. Средства защиты ног спасателя при выполнении аварийно-спасательных работ. Общие технические требования и методы испытаний</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ГОСТ 22.9.47-2025</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18.06.2025 № 571-ст</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color w:val="000000"/>
                <w:sz w:val="20"/>
                <w:szCs w:val="20"/>
              </w:rPr>
              <w:t>01.10.2025</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pPr>
            <w:r>
              <w:rPr>
                <w:rFonts w:ascii="Times New Roman" w:hAnsi="Times New Roman"/>
                <w:color w:val="000000"/>
                <w:sz w:val="20"/>
                <w:szCs w:val="20"/>
              </w:rPr>
              <w:t>Межгосударственный стандарт</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Система стандартов безопасности труда. Средства индивидуальной защиты органа слуха. Рекомендации по выбору, использованию, уходу и обслуживанию. Руководящий документ</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ГОСТ 35266-2025</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rmal"/>
              <w:spacing w:lineRule="auto" w:line="240" w:before="0" w:after="0"/>
              <w:rPr>
                <w:color w:val="000000"/>
              </w:rPr>
            </w:pPr>
            <w:r>
              <w:rPr>
                <w:rFonts w:ascii="Times New Roman" w:hAnsi="Times New Roman"/>
                <w:color w:val="000000"/>
                <w:sz w:val="20"/>
                <w:szCs w:val="20"/>
              </w:rPr>
              <w:t>от 19.06.2025 № 579-ст</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color w:val="000000"/>
                <w:sz w:val="20"/>
                <w:szCs w:val="20"/>
              </w:rPr>
              <w:t>01.08.2026</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Система стандартов безопасности труда. Одежда специальная для защиты от теплового излучения. Методы оценки материалов и пакетов материалов, подвергаемых воздействию источника теплового излучения</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ГОСТ ISO 6942-2025</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rmal"/>
              <w:spacing w:lineRule="auto" w:line="240" w:before="0" w:after="0"/>
              <w:rPr>
                <w:color w:val="000000"/>
              </w:rPr>
            </w:pPr>
            <w:r>
              <w:rPr>
                <w:rFonts w:ascii="Times New Roman" w:hAnsi="Times New Roman"/>
                <w:color w:val="000000"/>
                <w:sz w:val="20"/>
                <w:szCs w:val="20"/>
              </w:rPr>
              <w:t>от 19.06.2025 № 580-ст</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color w:val="000000"/>
                <w:sz w:val="20"/>
                <w:szCs w:val="20"/>
              </w:rPr>
              <w:t>01.08.2026</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Система стандартов безопасности труда. Одежда специальная для защиты от твердых аэрозолей. Часть 2. Метод определения проникания высокодисперсных аэрозолей</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ГОСТ ISO 13982-2-2025</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rmal"/>
              <w:spacing w:lineRule="auto" w:line="240" w:before="0" w:after="0"/>
              <w:rPr>
                <w:color w:val="000000"/>
              </w:rPr>
            </w:pPr>
            <w:r>
              <w:rPr>
                <w:rFonts w:ascii="Times New Roman" w:hAnsi="Times New Roman"/>
                <w:color w:val="000000"/>
                <w:sz w:val="20"/>
                <w:szCs w:val="20"/>
              </w:rPr>
              <w:t>от 19.06.2025 № 589-ст</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color w:val="000000"/>
                <w:sz w:val="20"/>
                <w:szCs w:val="20"/>
              </w:rPr>
              <w:t>01.08.2026</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Безопасность в чрезвычайных ситуациях. Средства робототехнические аварийно-спасательные. Общие технические требования и методы испытаний</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ГОСТ 22.9.48-2025</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19.06.2025 № 592-ст</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color w:val="000000"/>
                <w:sz w:val="20"/>
                <w:szCs w:val="20"/>
              </w:rPr>
              <w:t>01.10.2025</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Безопасность в чрезвычайных ситуациях. Средства защиты головы спасателя при выполнении аварийно-спасательных работ. Общие технические требования. Методы испытаний</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ГОСТ 22.9.48-2025</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19.06.2025 № 593-ст</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color w:val="000000"/>
                <w:sz w:val="20"/>
                <w:szCs w:val="20"/>
              </w:rPr>
              <w:t>01.10.2025</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Безопасность в чрезвычайных ситуациях. Объектовая система мониторинга чрезвычайных ситуаций техногенного характера. Общие технические требования</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ГОСТ 22.1.03-2025</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06.11.2025 № 1330-ст</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color w:val="000000"/>
                <w:sz w:val="20"/>
                <w:szCs w:val="20"/>
              </w:rPr>
              <w:t>01.04.2026</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Безопасность в чрезвычайных ситуациях. Машины аварийно-спасательные. Методы испытаний</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ГОСТ 22.9.29-2025</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06.11.2025 № 1331-ст</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color w:val="000000"/>
                <w:sz w:val="20"/>
                <w:szCs w:val="20"/>
              </w:rPr>
              <w:t>01.04.2026</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Безопасность в чрезвычайных ситуациях. Машины аварийно-спасательные. Общие технические требования</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ГОСТ 22.9.24-2025</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06.11.2025 № 1333-ст</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color w:val="000000"/>
                <w:sz w:val="20"/>
                <w:szCs w:val="20"/>
              </w:rPr>
              <w:t>01.04.2026</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Взрывоопасные среды. Часть 29-2. Газоанализаторы. Требования к выбору, монтажу, применению и техническому обслуживанию газоанализаторов горючих газов и кислорода</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ГОСТ IEC 60079-29-2-2024</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13.11.2025 № 1376-ст</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color w:val="000000"/>
                <w:sz w:val="20"/>
                <w:szCs w:val="20"/>
              </w:rPr>
              <w:t>01.01.2027</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Взрывоопасные среды. Предотвращение взрыва и защита. Часть 1. Основные концепции и методология</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ГОСТ 31438.1-2024</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13.11.2025 № 1377-ст</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color w:val="000000"/>
                <w:sz w:val="20"/>
                <w:szCs w:val="20"/>
              </w:rPr>
              <w:t>01.01.2027</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Межгосударственный стандарт</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Взрывоопасные среды. Предотвращение взрыва и защита. Часть 2. Основополагающие концепции и методология горных работ</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ГОСТ 31438.2-2024</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13.11.2025 № 1378-ст</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color w:val="000000"/>
                <w:sz w:val="20"/>
                <w:szCs w:val="20"/>
              </w:rPr>
              <w:t>01.01.2027</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Национальный стандарт</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Гражданская оборона. Средства индивидуальной защиты органов дыхания. Противогазы фильтрующие и дополнительные патроны. Требования к показателям качественного состояния при хранении. Порядок проведения лабораторных испытаний. Методы контроля</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ГОСТ Р 42.7.02-2025</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21.01.2025 № 19-ст</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color w:val="000000"/>
                <w:sz w:val="20"/>
                <w:szCs w:val="20"/>
              </w:rPr>
              <w:t>01.05.2025</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Национальный стандарт</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Конструкции ограждающие легкосбрасываемые для зданий. Общие технические условия</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ГОСТ Р 71940-2025</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04.02.2025 № 51-ст</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color w:val="000000"/>
                <w:sz w:val="20"/>
                <w:szCs w:val="20"/>
              </w:rPr>
              <w:t>01.04.2025</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Национальный стандарт</w:t>
            </w:r>
          </w:p>
        </w:tc>
        <w:tc>
          <w:tcPr>
            <w:tcW w:w="3570" w:type="dxa"/>
            <w:tcBorders>
              <w:bottom w:val="single" w:sz="4" w:space="0" w:color="000000"/>
              <w:right w:val="single" w:sz="4" w:space="0" w:color="000000"/>
            </w:tcBorders>
            <w:shd w:color="FFFFFF" w:fill="FFFFFF" w:val="clear"/>
            <w:vAlign w:val="center"/>
          </w:tcPr>
          <w:p>
            <w:pPr>
              <w:pStyle w:val="Default"/>
              <w:rPr>
                <w:rFonts w:ascii="Times New Roman" w:hAnsi="Times New Roman"/>
                <w:color w:val="000000"/>
                <w:sz w:val="20"/>
                <w:szCs w:val="20"/>
              </w:rPr>
            </w:pPr>
            <w:r>
              <w:rPr>
                <w:color w:val="000000"/>
                <w:sz w:val="20"/>
                <w:szCs w:val="20"/>
              </w:rPr>
              <w:t>Охрана лесов от пожаров. Оборудование лесопожарное. Термины и определения</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ГОСТ Р 72063-2025</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15.05.2025 № 410-ст</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color w:val="000000"/>
                <w:sz w:val="20"/>
                <w:szCs w:val="20"/>
              </w:rPr>
              <w:t>01.01.2026</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Национальный стандарт</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Техника пожарная. Установки импульсного пожаротушения для подачи самовспенивающейся газоаэрозоленаполненной пены. Общие технические требования. Методы испытаний</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ГОСТ Р 72110-2025</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03.06.2025 № 517-ст</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color w:val="000000"/>
                <w:sz w:val="20"/>
                <w:szCs w:val="20"/>
              </w:rPr>
              <w:t>01.09.2025</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Национальный стандарт</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Безопасность в чрезвычайных ситуациях. Поисково-спасательные работы в условиях разрушенных зданий. Общие положения</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ГОСТ Р 22.8.17-2025</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01.10.2025 № 1146-ст</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color w:val="000000"/>
                <w:sz w:val="20"/>
                <w:szCs w:val="20"/>
              </w:rPr>
              <w:t>01.02.2026</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Национальный стандарт</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Безопасность в чрезвычайных ситуациях. Составы защитные для минерализованных полос. Общие технические требования. Методы испытаний</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ГОСТ Р 22.8.19-2025</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22.10.2025 № 1266-ст</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color w:val="000000"/>
                <w:sz w:val="20"/>
                <w:szCs w:val="20"/>
              </w:rPr>
              <w:t>01.02.2026</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Национальный стандарт</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Безопасность в чрезвычайных ситуациях. Рукава напорные плоскосворачиваемые для проведения аварийно-спасательных работ. Общие технические требования. Методы испытаний</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ГОСТ Р 22.9.49-2025</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22.10.2025 № 1267-ст</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color w:val="000000"/>
                <w:sz w:val="20"/>
                <w:szCs w:val="20"/>
              </w:rPr>
              <w:t>01.02.2026</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Национальный стандарт</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Безопасность оборудования. Руководство по функциональной безопасности системы управления, связанной с безопасностью</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ГОСТ Р 72308-2025</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29.09.2025 № 1129-ст</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color w:val="000000"/>
                <w:sz w:val="20"/>
                <w:szCs w:val="20"/>
              </w:rPr>
              <w:t>01.01.2026</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Национальный стандарт</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Техника пожарная. Экзоскелеты для пожарных. Термины и определения</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ГОСТ Р 72360-2025</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06.11.2025 № 1329-ст</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color w:val="000000"/>
                <w:sz w:val="20"/>
                <w:szCs w:val="20"/>
              </w:rPr>
              <w:t>01.02.2026</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Предварительный национальный стандарт</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Безопасность в чрезвычайных ситуациях. Обеспечение безопасности населения в природных и техногенных чрезвычайных ситуациях. Общие положения</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ПНСТ 1033-2025</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Росстандарта</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22.10.2025 43-пнст</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color w:val="000000"/>
                <w:sz w:val="20"/>
                <w:szCs w:val="20"/>
              </w:rPr>
              <w:t>01.02.2026</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highlight w:val="white"/>
              </w:rPr>
            </w:pPr>
            <w:r>
              <w:rPr>
                <w:rFonts w:ascii="Times New Roman" w:hAnsi="Times New Roman"/>
                <w:sz w:val="20"/>
                <w:szCs w:val="20"/>
                <w:highlight w:val="white"/>
              </w:rPr>
              <w:t>Межгосударственный</w:t>
            </w:r>
          </w:p>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 xml:space="preserve"> </w:t>
            </w:r>
            <w:r>
              <w:rPr>
                <w:rFonts w:ascii="Times New Roman" w:hAnsi="Times New Roman"/>
                <w:sz w:val="20"/>
                <w:szCs w:val="20"/>
                <w:highlight w:val="white"/>
              </w:rPr>
              <w:t>стандарт</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Верификация закупленной продукции. Организация проведения и методы контроля</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ГОСТ 24297-2013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приказом Росстандарта от 26.08.2013 № 544-ст</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highlight w:val="white"/>
              </w:rPr>
            </w:pPr>
            <w:r>
              <w:rPr>
                <w:rFonts w:ascii="Times New Roman" w:hAnsi="Times New Roman"/>
                <w:sz w:val="20"/>
                <w:szCs w:val="20"/>
                <w:highlight w:val="white"/>
              </w:rPr>
              <w:t>Начало действия документа с</w:t>
            </w:r>
          </w:p>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01.01.2014</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Межгосударственный</w:t>
            </w:r>
          </w:p>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 xml:space="preserve"> </w:t>
            </w:r>
            <w:r>
              <w:rPr>
                <w:rFonts w:ascii="Times New Roman" w:hAnsi="Times New Roman"/>
                <w:sz w:val="20"/>
                <w:szCs w:val="20"/>
                <w:highlight w:val="white"/>
              </w:rPr>
              <w:t>стандарт</w:t>
            </w:r>
          </w:p>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14:ligatures w14:val="none"/>
              </w:rPr>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Система проектной документации для строительства (СПДС). Правила выполнения рабочей документации внутренних систем газоснабжения</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ГОСТ 21.609-2014</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приказом Росстандарта от 12.12.2014 № 2030-ст</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Начало действия документа с</w:t>
            </w:r>
          </w:p>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01.07.2015</w:t>
            </w:r>
          </w:p>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14:ligatures w14:val="none"/>
              </w:rPr>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Межгосударственный</w:t>
            </w:r>
          </w:p>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 xml:space="preserve"> </w:t>
            </w:r>
            <w:r>
              <w:rPr>
                <w:rFonts w:ascii="Times New Roman" w:hAnsi="Times New Roman"/>
                <w:sz w:val="20"/>
                <w:szCs w:val="20"/>
                <w:highlight w:val="white"/>
              </w:rPr>
              <w:t>стандарт</w:t>
            </w:r>
          </w:p>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14:ligatures w14:val="none"/>
              </w:rPr>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Газ для коммунально-бытового потребления. Методы определения интенсивности запаха</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ГОСТ 22387.5-2021</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приказом Росстандарта от 09.11.2021 № 1457-ст</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Начало действия документа с</w:t>
            </w:r>
          </w:p>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01.07.2022</w:t>
            </w:r>
          </w:p>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14:ligatures w14:val="none"/>
              </w:rPr>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Межгосударственный</w:t>
            </w:r>
          </w:p>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 xml:space="preserve"> </w:t>
            </w:r>
            <w:r>
              <w:rPr>
                <w:rFonts w:ascii="Times New Roman" w:hAnsi="Times New Roman"/>
                <w:sz w:val="20"/>
                <w:szCs w:val="20"/>
                <w:highlight w:val="white"/>
              </w:rPr>
              <w:t>стандарт</w:t>
            </w:r>
          </w:p>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14:ligatures w14:val="none"/>
              </w:rPr>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Системы газораспределительные. Покрытия из экструдированного полиэтилена для стальных труб. Общие технические требования</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ГОСТ 34802-2021</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приказом Росстандарта от 21.01.2022 № 32-ст</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Начало действия документа с</w:t>
            </w:r>
          </w:p>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01.08.2022</w:t>
            </w:r>
          </w:p>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14:ligatures w14:val="none"/>
              </w:rPr>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Межгосударственный</w:t>
            </w:r>
          </w:p>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 xml:space="preserve"> </w:t>
            </w:r>
            <w:r>
              <w:rPr>
                <w:rFonts w:ascii="Times New Roman" w:hAnsi="Times New Roman"/>
                <w:sz w:val="20"/>
                <w:szCs w:val="20"/>
                <w:highlight w:val="white"/>
              </w:rPr>
              <w:t>стандарт</w:t>
            </w:r>
          </w:p>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14:ligatures w14:val="none"/>
              </w:rPr>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Государственная система обеспечения единства измерений (ГСИ). Организация и порядок обеспечения внутреннего метрологического надзора на предприятиях с промышленно опасными объектами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shd w:fill="FFFFFF" w:val="clear"/>
              </w:rPr>
            </w:pPr>
            <w:r>
              <w:rPr>
                <w:rFonts w:ascii="Times New Roman" w:hAnsi="Times New Roman"/>
                <w:sz w:val="20"/>
                <w:szCs w:val="20"/>
                <w:highlight w:val="white"/>
              </w:rPr>
              <w:t>ГОСТ 8.612-2012</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приказом Росстандарта от 01.08.2013 № 473-ст</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Начало действия документа с</w:t>
            </w:r>
          </w:p>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01.09.2014</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Межгосударственный</w:t>
            </w:r>
          </w:p>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 xml:space="preserve"> </w:t>
            </w:r>
            <w:r>
              <w:rPr>
                <w:rFonts w:ascii="Times New Roman" w:hAnsi="Times New Roman"/>
                <w:sz w:val="20"/>
                <w:szCs w:val="20"/>
                <w:highlight w:val="white"/>
              </w:rPr>
              <w:t>стандарт</w:t>
            </w:r>
          </w:p>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14:ligatures w14:val="none"/>
              </w:rPr>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Системы газораспределительные. Системы управления сетями газораспределения</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shd w:fill="FFFFFF" w:val="clear"/>
              </w:rPr>
            </w:pPr>
            <w:r>
              <w:rPr>
                <w:rFonts w:ascii="Times New Roman" w:hAnsi="Times New Roman"/>
                <w:sz w:val="20"/>
                <w:szCs w:val="20"/>
                <w:highlight w:val="white"/>
              </w:rPr>
              <w:t>ГОСТ 33979-2026</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приказом Росстандарта от 27.03.2026 №280-ст</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Начало действия документа с</w:t>
            </w:r>
          </w:p>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01.07.2026</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Межгосударственный</w:t>
            </w:r>
          </w:p>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 xml:space="preserve"> </w:t>
            </w:r>
            <w:r>
              <w:rPr>
                <w:rFonts w:ascii="Times New Roman" w:hAnsi="Times New Roman"/>
                <w:sz w:val="20"/>
                <w:szCs w:val="20"/>
                <w:highlight w:val="white"/>
              </w:rPr>
              <w:t>стандарт</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shd w:fill="FFFFFF" w:val="clear"/>
              </w:rPr>
            </w:pPr>
            <w:r>
              <w:rPr>
                <w:rFonts w:ascii="Times New Roman" w:hAnsi="Times New Roman"/>
                <w:sz w:val="20"/>
                <w:szCs w:val="20"/>
                <w:highlight w:val="white"/>
                <w:shd w:fill="FFFFFF" w:val="clear"/>
              </w:rPr>
              <w:t>Системы газораспределительные. Требования к эксплуатации сетей газораспределения природного газа</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shd w:fill="FFFFFF" w:val="clear"/>
              </w:rPr>
            </w:pPr>
            <w:r>
              <w:rPr>
                <w:rFonts w:ascii="Times New Roman" w:hAnsi="Times New Roman"/>
                <w:sz w:val="20"/>
                <w:szCs w:val="20"/>
                <w:highlight w:val="white"/>
              </w:rPr>
              <w:t>ГОСТ 34741-2021</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shd w:fill="FFFFFF" w:val="clear"/>
              </w:rPr>
            </w:pPr>
            <w:r>
              <w:rPr>
                <w:rFonts w:ascii="Times New Roman" w:hAnsi="Times New Roman"/>
                <w:sz w:val="20"/>
                <w:szCs w:val="20"/>
                <w:highlight w:val="white"/>
              </w:rPr>
              <w:t>Приказ Росстандарта от 20.10.2021 № 1191-ст</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Начало действия документа с</w:t>
            </w:r>
          </w:p>
          <w:p>
            <w:pPr>
              <w:pStyle w:val="Normal"/>
              <w:widowControl w:val="false"/>
              <w:spacing w:lineRule="auto" w:line="228" w:before="0" w:after="0"/>
              <w:rPr>
                <w:rFonts w:ascii="Times New Roman" w:hAnsi="Times New Roman"/>
                <w:sz w:val="20"/>
                <w:szCs w:val="20"/>
                <w:highlight w:val="white"/>
                <w:shd w:fill="E8EBEF" w:val="clear"/>
              </w:rPr>
            </w:pPr>
            <w:r>
              <w:rPr>
                <w:rFonts w:ascii="Times New Roman" w:hAnsi="Times New Roman"/>
                <w:sz w:val="20"/>
                <w:szCs w:val="20"/>
                <w:highlight w:val="white"/>
              </w:rPr>
              <w:t>01.06.2022</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Национальный стандарт</w:t>
            </w:r>
          </w:p>
        </w:tc>
        <w:tc>
          <w:tcPr>
            <w:tcW w:w="3570" w:type="dxa"/>
            <w:tcBorders>
              <w:bottom w:val="single" w:sz="4" w:space="0" w:color="000000"/>
              <w:right w:val="single" w:sz="4" w:space="0" w:color="000000"/>
            </w:tcBorders>
            <w:shd w:color="FFFFFF" w:fill="FFFFFF" w:val="clear"/>
            <w:vAlign w:val="center"/>
          </w:tcPr>
          <w:p>
            <w:pPr>
              <w:pStyle w:val="Normal"/>
              <w:spacing w:lineRule="auto" w:line="228" w:before="0" w:after="0"/>
              <w:rPr>
                <w:rFonts w:ascii="Times New Roman" w:hAnsi="Times New Roman"/>
                <w:sz w:val="20"/>
                <w:szCs w:val="20"/>
                <w:highlight w:val="white"/>
              </w:rPr>
            </w:pPr>
            <w:r>
              <w:rPr>
                <w:rFonts w:ascii="Times New Roman" w:hAnsi="Times New Roman"/>
                <w:sz w:val="20"/>
                <w:szCs w:val="20"/>
                <w:highlight w:val="white"/>
              </w:rPr>
              <w:t>Государственная система обеспечения единства измерений. Объемный расход и объем природного газа. Методика (метод) измерений с применением микротермальных счетчиков газа</w:t>
            </w:r>
          </w:p>
        </w:tc>
        <w:tc>
          <w:tcPr>
            <w:tcW w:w="2054" w:type="dxa"/>
            <w:tcBorders>
              <w:bottom w:val="single" w:sz="4" w:space="0" w:color="000000"/>
              <w:right w:val="single" w:sz="4" w:space="0" w:color="000000"/>
            </w:tcBorders>
            <w:shd w:color="FFFFFF" w:fill="FFFFFF" w:val="clear"/>
            <w:vAlign w:val="center"/>
          </w:tcPr>
          <w:p>
            <w:pPr>
              <w:pStyle w:val="Normal"/>
              <w:spacing w:lineRule="auto" w:line="228" w:before="0" w:after="0"/>
              <w:rPr>
                <w:rFonts w:ascii="Times New Roman" w:hAnsi="Times New Roman"/>
                <w:sz w:val="20"/>
                <w:szCs w:val="20"/>
                <w:highlight w:val="white"/>
              </w:rPr>
            </w:pPr>
            <w:r>
              <w:rPr>
                <w:rFonts w:ascii="Times New Roman" w:hAnsi="Times New Roman"/>
                <w:sz w:val="20"/>
                <w:szCs w:val="20"/>
                <w:highlight w:val="white"/>
              </w:rPr>
              <w:t>ГОСТ Р 8.1028-2023</w:t>
            </w:r>
          </w:p>
        </w:tc>
        <w:tc>
          <w:tcPr>
            <w:tcW w:w="2940" w:type="dxa"/>
            <w:tcBorders>
              <w:bottom w:val="single" w:sz="4" w:space="0" w:color="000000"/>
              <w:right w:val="single" w:sz="4" w:space="0" w:color="000000"/>
            </w:tcBorders>
            <w:shd w:color="FFFFFF" w:fill="FFFFFF" w:val="clear"/>
            <w:vAlign w:val="center"/>
          </w:tcPr>
          <w:p>
            <w:pPr>
              <w:pStyle w:val="Normal"/>
              <w:spacing w:lineRule="auto" w:line="228" w:before="0" w:after="0"/>
              <w:rPr>
                <w:rFonts w:ascii="Times New Roman" w:hAnsi="Times New Roman"/>
                <w:sz w:val="20"/>
                <w:szCs w:val="20"/>
                <w:highlight w:val="white"/>
              </w:rPr>
            </w:pPr>
            <w:r>
              <w:rPr>
                <w:rFonts w:ascii="Times New Roman" w:hAnsi="Times New Roman"/>
                <w:sz w:val="20"/>
                <w:szCs w:val="20"/>
                <w:highlight w:val="white"/>
              </w:rPr>
              <w:t>Приказ Росстандарта от 23.10.2023 № 1214-ст</w:t>
            </w:r>
          </w:p>
        </w:tc>
        <w:tc>
          <w:tcPr>
            <w:tcW w:w="3000" w:type="dxa"/>
            <w:tcBorders>
              <w:bottom w:val="single" w:sz="4" w:space="0" w:color="000000"/>
              <w:right w:val="single" w:sz="4" w:space="0" w:color="000000"/>
            </w:tcBorders>
            <w:shd w:color="FFFFFF" w:fill="FFFFFF" w:val="clear"/>
            <w:vAlign w:val="center"/>
          </w:tcPr>
          <w:p>
            <w:pPr>
              <w:pStyle w:val="Normal"/>
              <w:spacing w:lineRule="auto" w:line="228" w:before="0" w:after="0"/>
              <w:jc w:val="both"/>
              <w:rPr>
                <w:rFonts w:ascii="Times New Roman" w:hAnsi="Times New Roman"/>
                <w:sz w:val="20"/>
                <w:szCs w:val="20"/>
                <w:highlight w:val="white"/>
              </w:rPr>
            </w:pPr>
            <w:r>
              <w:rPr>
                <w:rFonts w:ascii="Times New Roman" w:hAnsi="Times New Roman"/>
                <w:sz w:val="20"/>
                <w:szCs w:val="20"/>
                <w:highlight w:val="white"/>
                <w:shd w:fill="FFFFFF" w:val="clear"/>
              </w:rPr>
              <w:t>Дата начала действия</w:t>
            </w:r>
            <w:r>
              <w:rPr>
                <w:rFonts w:ascii="Times New Roman" w:hAnsi="Times New Roman"/>
                <w:sz w:val="20"/>
                <w:szCs w:val="20"/>
                <w:highlight w:val="white"/>
              </w:rPr>
              <w:t xml:space="preserve"> с 01.12.</w:t>
            </w:r>
            <w:r>
              <w:rPr>
                <w:rFonts w:ascii="Times New Roman" w:hAnsi="Times New Roman"/>
                <w:sz w:val="20"/>
                <w:szCs w:val="20"/>
                <w:highlight w:val="white"/>
                <w:shd w:fill="FFFFFF" w:val="clear"/>
              </w:rPr>
              <w:t>2023</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Национальный стандарт</w:t>
            </w:r>
          </w:p>
        </w:tc>
        <w:tc>
          <w:tcPr>
            <w:tcW w:w="3570" w:type="dxa"/>
            <w:tcBorders>
              <w:bottom w:val="single" w:sz="4" w:space="0" w:color="000000"/>
              <w:right w:val="single" w:sz="4" w:space="0" w:color="000000"/>
            </w:tcBorders>
            <w:shd w:color="FFFFFF" w:fill="FFFFFF" w:val="clear"/>
            <w:vAlign w:val="center"/>
          </w:tcPr>
          <w:p>
            <w:pPr>
              <w:pStyle w:val="Normal"/>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Газ природный. Методы расчета физических свойств. Вычисление коэффициента сжимаемости в области низких температур</w:t>
            </w:r>
          </w:p>
        </w:tc>
        <w:tc>
          <w:tcPr>
            <w:tcW w:w="2054" w:type="dxa"/>
            <w:tcBorders>
              <w:bottom w:val="single" w:sz="4" w:space="0" w:color="000000"/>
              <w:right w:val="single" w:sz="4" w:space="0" w:color="000000"/>
            </w:tcBorders>
            <w:shd w:color="FFFFFF" w:fill="FFFFFF" w:val="clear"/>
            <w:vAlign w:val="center"/>
          </w:tcPr>
          <w:p>
            <w:pPr>
              <w:pStyle w:val="Normal"/>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ГОСТ Р 70927-2023</w:t>
            </w:r>
          </w:p>
        </w:tc>
        <w:tc>
          <w:tcPr>
            <w:tcW w:w="2940" w:type="dxa"/>
            <w:tcBorders>
              <w:bottom w:val="single" w:sz="4" w:space="0" w:color="000000"/>
              <w:right w:val="single" w:sz="4" w:space="0" w:color="000000"/>
            </w:tcBorders>
            <w:shd w:color="FFFFFF" w:fill="FFFFFF" w:val="clear"/>
            <w:vAlign w:val="center"/>
          </w:tcPr>
          <w:p>
            <w:pPr>
              <w:pStyle w:val="Normal"/>
              <w:spacing w:lineRule="auto" w:line="228" w:before="0" w:after="0"/>
              <w:rPr>
                <w:rFonts w:ascii="Times New Roman" w:hAnsi="Times New Roman"/>
                <w:sz w:val="20"/>
                <w:szCs w:val="20"/>
                <w:highlight w:val="white"/>
              </w:rPr>
            </w:pPr>
            <w:r>
              <w:rPr>
                <w:rFonts w:ascii="Times New Roman" w:hAnsi="Times New Roman"/>
                <w:sz w:val="20"/>
                <w:szCs w:val="20"/>
                <w:highlight w:val="white"/>
              </w:rPr>
              <w:t>Приказ Росстандарта от 21.09.2023 № 899-ст</w:t>
            </w:r>
          </w:p>
        </w:tc>
        <w:tc>
          <w:tcPr>
            <w:tcW w:w="3000" w:type="dxa"/>
            <w:tcBorders>
              <w:bottom w:val="single" w:sz="4" w:space="0" w:color="000000"/>
              <w:right w:val="single" w:sz="4" w:space="0" w:color="000000"/>
            </w:tcBorders>
            <w:shd w:color="FFFFFF" w:fill="FFFFFF" w:val="clear"/>
            <w:vAlign w:val="center"/>
          </w:tcPr>
          <w:p>
            <w:pPr>
              <w:pStyle w:val="Normal"/>
              <w:spacing w:lineRule="auto" w:line="228" w:before="0" w:after="0"/>
              <w:jc w:val="both"/>
              <w:rPr>
                <w:rFonts w:ascii="Times New Roman" w:hAnsi="Times New Roman"/>
                <w:sz w:val="20"/>
                <w:szCs w:val="20"/>
                <w:highlight w:val="white"/>
                <w:shd w:fill="FFFFFF" w:val="clear"/>
              </w:rPr>
            </w:pPr>
            <w:r>
              <w:rPr>
                <w:rFonts w:ascii="Times New Roman" w:hAnsi="Times New Roman"/>
                <w:sz w:val="20"/>
                <w:szCs w:val="20"/>
                <w:highlight w:val="white"/>
                <w:shd w:fill="FFFFFF" w:val="clear"/>
              </w:rPr>
              <w:t>Дата начала действия</w:t>
            </w:r>
            <w:r>
              <w:rPr>
                <w:rFonts w:ascii="Times New Roman" w:hAnsi="Times New Roman"/>
                <w:sz w:val="20"/>
                <w:szCs w:val="20"/>
                <w:highlight w:val="white"/>
              </w:rPr>
              <w:t xml:space="preserve"> </w:t>
            </w:r>
            <w:r>
              <w:rPr>
                <w:rFonts w:ascii="Times New Roman" w:hAnsi="Times New Roman"/>
                <w:sz w:val="20"/>
                <w:szCs w:val="20"/>
                <w:highlight w:val="white"/>
                <w:shd w:fill="FFFFFF" w:val="clear"/>
              </w:rPr>
              <w:t>01. 03.2024</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Национальный стандарт</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shd w:fill="FFFFFF" w:val="clear"/>
              </w:rPr>
            </w:pPr>
            <w:r>
              <w:rPr>
                <w:rFonts w:ascii="Times New Roman" w:hAnsi="Times New Roman"/>
                <w:sz w:val="20"/>
                <w:szCs w:val="20"/>
                <w:highlight w:val="white"/>
              </w:rPr>
              <w:t>Системы газораспределительные. Сети газораспределения. Общие требования к графическому отображению объектов сетей газораспределения</w:t>
            </w:r>
          </w:p>
        </w:tc>
        <w:tc>
          <w:tcPr>
            <w:tcW w:w="2054" w:type="dxa"/>
            <w:tcBorders>
              <w:bottom w:val="single" w:sz="4" w:space="0" w:color="000000"/>
              <w:right w:val="single" w:sz="4" w:space="0" w:color="000000"/>
            </w:tcBorders>
            <w:shd w:color="FFFFFF" w:fill="FFFFFF" w:val="clear"/>
            <w:vAlign w:val="center"/>
          </w:tcPr>
          <w:p>
            <w:pPr>
              <w:pStyle w:val="Normal"/>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ГОСТ Р 70107-2022</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Приказ Росстандарта от 18.05.2022 № 332-ст</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Начало действия документа с</w:t>
            </w:r>
          </w:p>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01.11.2022</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Межгосударственный стандарт</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Единая система защиты от коррозии и старения. Сооружения подземные. Общие требования к защите от коррозии (с Поправкой)</w:t>
            </w:r>
          </w:p>
        </w:tc>
        <w:tc>
          <w:tcPr>
            <w:tcW w:w="2054" w:type="dxa"/>
            <w:tcBorders>
              <w:bottom w:val="single" w:sz="4" w:space="0" w:color="000000"/>
              <w:right w:val="single" w:sz="4" w:space="0" w:color="000000"/>
            </w:tcBorders>
            <w:shd w:color="FFFFFF" w:fill="FFFFFF" w:val="clear"/>
            <w:vAlign w:val="center"/>
          </w:tcPr>
          <w:p>
            <w:pPr>
              <w:pStyle w:val="Normal"/>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ГОСТ</w:t>
            </w:r>
          </w:p>
          <w:p>
            <w:pPr>
              <w:pStyle w:val="Normal"/>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9.602-2016</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Приказ Росстандарта от 07.10.2016 № 1327-ст</w:t>
            </w:r>
          </w:p>
        </w:tc>
        <w:tc>
          <w:tcPr>
            <w:tcW w:w="3000" w:type="dxa"/>
            <w:tcBorders>
              <w:bottom w:val="single" w:sz="4" w:space="0" w:color="000000"/>
              <w:right w:val="single" w:sz="4" w:space="0" w:color="000000"/>
            </w:tcBorders>
            <w:shd w:color="FFFFFF" w:fill="FFFFFF" w:val="clear"/>
            <w:vAlign w:val="center"/>
          </w:tcPr>
          <w:p>
            <w:pPr>
              <w:pStyle w:val="NoSpacing"/>
              <w:widowControl w:val="false"/>
              <w:spacing w:lineRule="auto" w:line="228"/>
              <w:rPr>
                <w:rFonts w:ascii="Times New Roman" w:hAnsi="Times New Roman"/>
                <w:sz w:val="20"/>
                <w:szCs w:val="20"/>
                <w:highlight w:val="white"/>
              </w:rPr>
            </w:pPr>
            <w:r>
              <w:rPr>
                <w:rFonts w:ascii="Times New Roman" w:hAnsi="Times New Roman"/>
                <w:sz w:val="20"/>
                <w:szCs w:val="20"/>
                <w:highlight w:val="white"/>
              </w:rPr>
              <w:t>Документ введен в действие с 01.06.2017</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14:ligatures w14:val="none"/>
              </w:rPr>
            </w:pPr>
            <w:r>
              <w:rPr>
                <w:rFonts w:eastAsia="Times New Roman" w:ascii="Times New Roman" w:hAnsi="Times New Roman"/>
                <w:sz w:val="20"/>
                <w:szCs w:val="20"/>
                <w:highlight w:val="white"/>
              </w:rPr>
              <w:t>Межгосударственный стандарт</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14:ligatures w14:val="none"/>
              </w:rPr>
            </w:pPr>
            <w:r>
              <w:rPr>
                <w:rFonts w:eastAsia="Times New Roman" w:ascii="Times New Roman" w:hAnsi="Times New Roman"/>
                <w:sz w:val="20"/>
                <w:szCs w:val="20"/>
                <w:highlight w:val="white"/>
              </w:rPr>
              <w:t>Системы газораспределительные. Пункты газорегуляторные блочные. Пункты редуцирования газа шкафные. Общие технические требования (Переиздание)</w:t>
            </w:r>
          </w:p>
        </w:tc>
        <w:tc>
          <w:tcPr>
            <w:tcW w:w="2054" w:type="dxa"/>
            <w:tcBorders>
              <w:bottom w:val="single" w:sz="4" w:space="0" w:color="000000"/>
              <w:right w:val="single" w:sz="4" w:space="0" w:color="000000"/>
            </w:tcBorders>
            <w:shd w:color="FFFFFF" w:fill="FFFFFF" w:val="clear"/>
            <w:vAlign w:val="center"/>
          </w:tcPr>
          <w:p>
            <w:pPr>
              <w:pStyle w:val="Normal"/>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ГОСТ</w:t>
            </w:r>
          </w:p>
          <w:p>
            <w:pPr>
              <w:pStyle w:val="Normal"/>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34011-2024</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14:ligatures w14:val="none"/>
              </w:rPr>
            </w:pPr>
            <w:r>
              <w:rPr>
                <w:rFonts w:eastAsia="Times New Roman" w:ascii="Times New Roman" w:hAnsi="Times New Roman"/>
                <w:sz w:val="20"/>
                <w:szCs w:val="20"/>
                <w:highlight w:val="white"/>
              </w:rPr>
              <w:t>Приказ Росстандарта</w:t>
            </w:r>
          </w:p>
          <w:p>
            <w:pPr>
              <w:pStyle w:val="Normal"/>
              <w:widowControl w:val="false"/>
              <w:spacing w:lineRule="auto" w:line="228" w:before="0" w:after="0"/>
              <w:rPr>
                <w:rFonts w:ascii="Times New Roman" w:hAnsi="Times New Roman" w:eastAsia="Times New Roman"/>
                <w:sz w:val="20"/>
                <w:szCs w:val="20"/>
                <w:highlight w:val="white"/>
                <w14:ligatures w14:val="none"/>
              </w:rPr>
            </w:pPr>
            <w:r>
              <w:rPr>
                <w:rFonts w:eastAsia="Times New Roman" w:ascii="Times New Roman" w:hAnsi="Times New Roman"/>
                <w:sz w:val="20"/>
                <w:szCs w:val="20"/>
                <w:highlight w:val="white"/>
              </w:rPr>
              <w:t>от 13.06.2024 № 785-ст</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14:ligatures w14:val="none"/>
              </w:rPr>
            </w:pPr>
            <w:r>
              <w:rPr>
                <w:rFonts w:eastAsia="Times New Roman" w:ascii="Times New Roman" w:hAnsi="Times New Roman"/>
                <w:sz w:val="20"/>
                <w:szCs w:val="20"/>
                <w:highlight w:val="white"/>
              </w:rPr>
              <w:t xml:space="preserve">Документ </w:t>
            </w:r>
            <w:hyperlink r:id="rId23" w:tgtFrame="consultantplus://offline/ref=A41B3C809B25317276AFFF112342C7EC9186BF869DA541D914F313942B11A5DFA54F9B8263EFD7938F69D910C4B5631E44D783FB87F73AV7A0M">
              <w:r>
                <w:rPr>
                  <w:rStyle w:val="ListLabel197"/>
                  <w:rFonts w:eastAsia="Times New Roman" w:ascii="Times New Roman" w:hAnsi="Times New Roman"/>
                  <w:sz w:val="20"/>
                  <w:szCs w:val="20"/>
                  <w:highlight w:val="white"/>
                </w:rPr>
                <w:t>введен</w:t>
              </w:r>
            </w:hyperlink>
            <w:r>
              <w:rPr>
                <w:rFonts w:eastAsia="Times New Roman" w:ascii="Times New Roman" w:hAnsi="Times New Roman"/>
                <w:sz w:val="20"/>
                <w:szCs w:val="20"/>
                <w:highlight w:val="white"/>
              </w:rPr>
              <w:t xml:space="preserve"> в действие с 01.09.2024</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Национальный стандарт Российской Федерации</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both"/>
              <w:rPr>
                <w:rFonts w:ascii="Times New Roman" w:hAnsi="Times New Roman"/>
                <w:sz w:val="20"/>
                <w:szCs w:val="20"/>
                <w:highlight w:val="white"/>
              </w:rPr>
            </w:pPr>
            <w:r>
              <w:rPr>
                <w:rFonts w:ascii="Times New Roman" w:hAnsi="Times New Roman"/>
                <w:sz w:val="20"/>
                <w:szCs w:val="20"/>
                <w:highlight w:val="white"/>
                <w:lang w:eastAsia="ru-RU"/>
              </w:rPr>
              <w:t>Системы газораспределительные. Требования к сетям газопотребления. Часть 4. Эксплуатация</w:t>
            </w:r>
          </w:p>
        </w:tc>
        <w:tc>
          <w:tcPr>
            <w:tcW w:w="2054" w:type="dxa"/>
            <w:tcBorders>
              <w:bottom w:val="single" w:sz="4" w:space="0" w:color="000000"/>
              <w:right w:val="single" w:sz="4" w:space="0" w:color="000000"/>
            </w:tcBorders>
            <w:shd w:color="FFFFFF" w:fill="FFFFFF" w:val="clear"/>
            <w:vAlign w:val="center"/>
          </w:tcPr>
          <w:p>
            <w:pPr>
              <w:pStyle w:val="Normal"/>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lang w:eastAsia="ru-RU"/>
              </w:rPr>
              <w:t>ГОСТ Р</w:t>
            </w:r>
          </w:p>
          <w:p>
            <w:pPr>
              <w:pStyle w:val="Normal"/>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lang w:eastAsia="ru-RU"/>
              </w:rPr>
              <w:t>58095.4-2021</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trike/>
                <w:sz w:val="20"/>
                <w:szCs w:val="20"/>
                <w:highlight w:val="white"/>
              </w:rPr>
            </w:pPr>
            <w:r>
              <w:rPr>
                <w:rFonts w:ascii="Times New Roman" w:hAnsi="Times New Roman"/>
                <w:sz w:val="20"/>
                <w:szCs w:val="20"/>
                <w:highlight w:val="white"/>
              </w:rPr>
              <w:t>Приказ Росстандарта от 31.03.2021 № 176-ст</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both"/>
              <w:rPr>
                <w:rFonts w:ascii="Times New Roman" w:hAnsi="Times New Roman" w:eastAsia="Times New Roman"/>
                <w:sz w:val="20"/>
                <w:szCs w:val="20"/>
                <w:highlight w:val="white"/>
              </w:rPr>
            </w:pPr>
            <w:r>
              <w:rPr>
                <w:rFonts w:ascii="Times New Roman" w:hAnsi="Times New Roman"/>
                <w:sz w:val="20"/>
                <w:szCs w:val="20"/>
                <w:highlight w:val="white"/>
                <w:lang w:eastAsia="ru-RU"/>
              </w:rPr>
              <w:t>Документ введен в действие с 01.09.2021</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Национальный стандарт Российской Федерации</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both"/>
              <w:rPr>
                <w:rFonts w:ascii="Times New Roman" w:hAnsi="Times New Roman" w:eastAsia="Times New Roman"/>
                <w:sz w:val="20"/>
                <w:szCs w:val="20"/>
                <w:highlight w:val="white"/>
              </w:rPr>
            </w:pPr>
            <w:r>
              <w:rPr>
                <w:rFonts w:eastAsia="Times New Roman" w:ascii="Times New Roman" w:hAnsi="Times New Roman"/>
                <w:sz w:val="20"/>
                <w:szCs w:val="20"/>
                <w:highlight w:val="white"/>
              </w:rPr>
              <w:t>Системы газораспределительные. Объекты сжиженных углеводородных газов. Общие требования к эксплуатации</w:t>
            </w:r>
          </w:p>
        </w:tc>
        <w:tc>
          <w:tcPr>
            <w:tcW w:w="2054" w:type="dxa"/>
            <w:tcBorders>
              <w:bottom w:val="single" w:sz="4" w:space="0" w:color="000000"/>
              <w:right w:val="single" w:sz="4" w:space="0" w:color="000000"/>
            </w:tcBorders>
            <w:shd w:color="FFFFFF" w:fill="FFFFFF" w:val="clear"/>
            <w:vAlign w:val="center"/>
          </w:tcPr>
          <w:p>
            <w:pPr>
              <w:pStyle w:val="Normal"/>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ГОСТ Р</w:t>
            </w:r>
          </w:p>
          <w:p>
            <w:pPr>
              <w:pStyle w:val="Normal"/>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54982-2022</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Приказ Росстандарта от 04.02.2022 № 59-ст</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ascii="Times New Roman" w:hAnsi="Times New Roman"/>
                <w:sz w:val="20"/>
                <w:szCs w:val="20"/>
                <w:highlight w:val="white"/>
                <w:shd w:fill="FFFFFF" w:val="clear"/>
              </w:rPr>
              <w:t>Дата начала действия</w:t>
            </w:r>
            <w:r>
              <w:rPr>
                <w:rFonts w:eastAsia="Times New Roman" w:ascii="Times New Roman" w:hAnsi="Times New Roman"/>
                <w:sz w:val="20"/>
                <w:szCs w:val="20"/>
                <w:highlight w:val="white"/>
              </w:rPr>
              <w:t xml:space="preserve"> с 01.08.2022</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Spacing"/>
              <w:widowControl w:val="false"/>
              <w:spacing w:lineRule="auto" w:line="228"/>
              <w:rPr>
                <w:rFonts w:ascii="Times New Roman" w:hAnsi="Times New Roman"/>
                <w:strike/>
                <w:sz w:val="20"/>
                <w:szCs w:val="20"/>
                <w:highlight w:val="white"/>
              </w:rPr>
            </w:pPr>
            <w:r>
              <w:rPr>
                <w:rFonts w:ascii="Times New Roman" w:hAnsi="Times New Roman"/>
                <w:sz w:val="20"/>
                <w:szCs w:val="20"/>
                <w:highlight w:val="white"/>
              </w:rPr>
              <w:t>Национальный стандарт Российской Федерации</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both"/>
              <w:rPr>
                <w:rFonts w:ascii="Times New Roman" w:hAnsi="Times New Roman"/>
                <w:sz w:val="20"/>
                <w:szCs w:val="20"/>
                <w:highlight w:val="white"/>
              </w:rPr>
            </w:pPr>
            <w:r>
              <w:rPr>
                <w:rFonts w:ascii="Times New Roman" w:hAnsi="Times New Roman"/>
                <w:sz w:val="20"/>
                <w:szCs w:val="20"/>
                <w:highlight w:val="white"/>
              </w:rPr>
              <w:t>Системы газораспределительные. Термины и определения</w:t>
            </w:r>
          </w:p>
        </w:tc>
        <w:tc>
          <w:tcPr>
            <w:tcW w:w="2054" w:type="dxa"/>
            <w:tcBorders>
              <w:bottom w:val="single" w:sz="4" w:space="0" w:color="000000"/>
              <w:right w:val="single" w:sz="4" w:space="0" w:color="000000"/>
            </w:tcBorders>
            <w:shd w:color="FFFFFF" w:fill="FFFFFF" w:val="clear"/>
            <w:vAlign w:val="center"/>
          </w:tcPr>
          <w:p>
            <w:pPr>
              <w:pStyle w:val="Normal"/>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ГОСТ Р</w:t>
            </w:r>
          </w:p>
          <w:p>
            <w:pPr>
              <w:pStyle w:val="Normal"/>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53865-2019</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both"/>
              <w:rPr>
                <w:rFonts w:ascii="Times New Roman" w:hAnsi="Times New Roman"/>
                <w:sz w:val="20"/>
                <w:szCs w:val="20"/>
                <w:highlight w:val="white"/>
              </w:rPr>
            </w:pPr>
            <w:r>
              <w:rPr>
                <w:rFonts w:ascii="Times New Roman" w:hAnsi="Times New Roman"/>
                <w:sz w:val="20"/>
                <w:szCs w:val="20"/>
                <w:highlight w:val="white"/>
              </w:rPr>
              <w:t>Приказом Росстандарта от 20.12.2019 № 1428-ст</w:t>
            </w:r>
          </w:p>
          <w:p>
            <w:pPr>
              <w:pStyle w:val="NoSpacing"/>
              <w:widowControl w:val="false"/>
              <w:spacing w:lineRule="auto" w:line="228"/>
              <w:rPr>
                <w:rFonts w:ascii="Times New Roman" w:hAnsi="Times New Roman"/>
                <w:sz w:val="20"/>
                <w:szCs w:val="20"/>
                <w:highlight w:val="white"/>
              </w:rPr>
            </w:pPr>
            <w:r>
              <w:rPr>
                <w:rFonts w:ascii="Times New Roman" w:hAnsi="Times New Roman"/>
                <w:sz w:val="20"/>
                <w:szCs w:val="20"/>
                <w:highlight w:val="white"/>
              </w:rPr>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shd w:fill="FFFFFF" w:val="clear"/>
              </w:rPr>
              <w:t>Дата начала действия</w:t>
            </w:r>
            <w:r>
              <w:rPr>
                <w:rFonts w:ascii="Times New Roman" w:hAnsi="Times New Roman"/>
                <w:sz w:val="20"/>
                <w:szCs w:val="20"/>
                <w:highlight w:val="white"/>
              </w:rPr>
              <w:t xml:space="preserve"> с 01.05.2020</w:t>
            </w:r>
          </w:p>
          <w:p>
            <w:pPr>
              <w:pStyle w:val="NoSpacing"/>
              <w:widowControl w:val="false"/>
              <w:spacing w:lineRule="auto" w:line="228"/>
              <w:rPr>
                <w:rFonts w:ascii="Times New Roman" w:hAnsi="Times New Roman"/>
                <w:sz w:val="20"/>
                <w:szCs w:val="20"/>
                <w:highlight w:val="white"/>
              </w:rPr>
            </w:pPr>
            <w:r>
              <w:rPr>
                <w:rFonts w:ascii="Times New Roman" w:hAnsi="Times New Roman"/>
                <w:sz w:val="20"/>
                <w:szCs w:val="20"/>
                <w:highlight w:val="white"/>
              </w:rPr>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Spacing"/>
              <w:widowControl w:val="false"/>
              <w:spacing w:lineRule="auto" w:line="228"/>
              <w:rPr>
                <w:rFonts w:ascii="Times New Roman" w:hAnsi="Times New Roman"/>
                <w:sz w:val="20"/>
                <w:szCs w:val="20"/>
                <w:highlight w:val="white"/>
              </w:rPr>
            </w:pPr>
            <w:r>
              <w:rPr>
                <w:rFonts w:ascii="Times New Roman" w:hAnsi="Times New Roman"/>
                <w:sz w:val="20"/>
                <w:szCs w:val="20"/>
                <w:highlight w:val="white"/>
              </w:rPr>
              <w:t>Межгосударственный стандарт</w:t>
            </w:r>
          </w:p>
        </w:tc>
        <w:tc>
          <w:tcPr>
            <w:tcW w:w="3570" w:type="dxa"/>
            <w:tcBorders>
              <w:bottom w:val="single" w:sz="4" w:space="0" w:color="000000"/>
              <w:right w:val="single" w:sz="4" w:space="0" w:color="000000"/>
            </w:tcBorders>
            <w:shd w:color="FFFFFF" w:fill="FFFFFF" w:val="clear"/>
            <w:vAlign w:val="center"/>
          </w:tcPr>
          <w:p>
            <w:pPr>
              <w:pStyle w:val="NoSpacing"/>
              <w:widowControl w:val="false"/>
              <w:spacing w:lineRule="auto" w:line="228"/>
              <w:rPr>
                <w:rFonts w:ascii="Times New Roman" w:hAnsi="Times New Roman"/>
                <w:sz w:val="20"/>
                <w:szCs w:val="20"/>
                <w:highlight w:val="white"/>
              </w:rPr>
            </w:pPr>
            <w:r>
              <w:rPr>
                <w:rFonts w:ascii="Times New Roman" w:hAnsi="Times New Roman"/>
                <w:sz w:val="20"/>
                <w:szCs w:val="20"/>
                <w:highlight w:val="white"/>
              </w:rPr>
              <w:t>Системы газораспределительные. Проектирование, строительство и ликвидация сетей газораспределения природного газа. Часть 0. Общие требования</w:t>
            </w:r>
          </w:p>
        </w:tc>
        <w:tc>
          <w:tcPr>
            <w:tcW w:w="2054" w:type="dxa"/>
            <w:tcBorders>
              <w:bottom w:val="single" w:sz="4" w:space="0" w:color="000000"/>
              <w:right w:val="single" w:sz="4" w:space="0" w:color="000000"/>
            </w:tcBorders>
            <w:shd w:color="FFFFFF" w:fill="FFFFFF" w:val="clear"/>
            <w:vAlign w:val="center"/>
          </w:tcPr>
          <w:p>
            <w:pPr>
              <w:pStyle w:val="NoSpacing"/>
              <w:widowControl w:val="false"/>
              <w:spacing w:lineRule="auto" w:line="228"/>
              <w:jc w:val="center"/>
              <w:rPr>
                <w:rFonts w:ascii="Times New Roman" w:hAnsi="Times New Roman"/>
                <w:sz w:val="20"/>
                <w:szCs w:val="20"/>
                <w:highlight w:val="white"/>
              </w:rPr>
            </w:pPr>
            <w:r>
              <w:rPr>
                <w:rFonts w:ascii="Times New Roman" w:hAnsi="Times New Roman"/>
                <w:sz w:val="20"/>
                <w:szCs w:val="20"/>
                <w:highlight w:val="white"/>
              </w:rPr>
              <w:t>ГОСТ 34715.0-2021</w:t>
            </w:r>
          </w:p>
        </w:tc>
        <w:tc>
          <w:tcPr>
            <w:tcW w:w="2940" w:type="dxa"/>
            <w:tcBorders>
              <w:bottom w:val="single" w:sz="4" w:space="0" w:color="000000"/>
              <w:right w:val="single" w:sz="4" w:space="0" w:color="000000"/>
            </w:tcBorders>
            <w:shd w:color="FFFFFF" w:fill="FFFFFF" w:val="clear"/>
            <w:vAlign w:val="center"/>
          </w:tcPr>
          <w:p>
            <w:pPr>
              <w:pStyle w:val="NoSpacing"/>
              <w:widowControl w:val="false"/>
              <w:spacing w:lineRule="auto" w:line="228"/>
              <w:rPr>
                <w:rFonts w:ascii="Times New Roman" w:hAnsi="Times New Roman"/>
                <w:sz w:val="20"/>
                <w:szCs w:val="20"/>
                <w:highlight w:val="white"/>
              </w:rPr>
            </w:pPr>
            <w:r>
              <w:rPr>
                <w:rFonts w:ascii="Times New Roman" w:hAnsi="Times New Roman"/>
                <w:sz w:val="20"/>
                <w:szCs w:val="20"/>
                <w:highlight w:val="white"/>
              </w:rPr>
              <w:t>приказом Росстандарта от 16.03.2021 № 142-ст</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Документ введен в действие с 01.12.2021</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Spacing"/>
              <w:widowControl w:val="false"/>
              <w:spacing w:lineRule="auto" w:line="228"/>
              <w:rPr>
                <w:rFonts w:ascii="Times New Roman" w:hAnsi="Times New Roman"/>
                <w:sz w:val="20"/>
                <w:szCs w:val="20"/>
                <w:highlight w:val="white"/>
              </w:rPr>
            </w:pPr>
            <w:r>
              <w:rPr>
                <w:rFonts w:ascii="Times New Roman" w:hAnsi="Times New Roman"/>
                <w:sz w:val="20"/>
                <w:szCs w:val="20"/>
                <w:highlight w:val="white"/>
              </w:rPr>
              <w:t>Межгосударственный стандарт</w:t>
            </w:r>
          </w:p>
        </w:tc>
        <w:tc>
          <w:tcPr>
            <w:tcW w:w="3570" w:type="dxa"/>
            <w:tcBorders>
              <w:bottom w:val="single" w:sz="4" w:space="0" w:color="000000"/>
              <w:right w:val="single" w:sz="4" w:space="0" w:color="000000"/>
            </w:tcBorders>
            <w:shd w:color="FFFFFF" w:fill="FFFFFF" w:val="clear"/>
            <w:vAlign w:val="center"/>
          </w:tcPr>
          <w:p>
            <w:pPr>
              <w:pStyle w:val="NoSpacing"/>
              <w:widowControl w:val="false"/>
              <w:spacing w:lineRule="auto" w:line="228"/>
              <w:rPr>
                <w:rFonts w:ascii="Times New Roman" w:hAnsi="Times New Roman"/>
                <w:sz w:val="20"/>
                <w:szCs w:val="20"/>
                <w:highlight w:val="white"/>
              </w:rPr>
            </w:pPr>
            <w:r>
              <w:rPr>
                <w:rFonts w:ascii="Times New Roman" w:hAnsi="Times New Roman"/>
                <w:sz w:val="20"/>
                <w:szCs w:val="20"/>
                <w:highlight w:val="white"/>
              </w:rPr>
              <w:t>Системы газораспределительные. Проектирование, строительство и ликвидация сетей газораспределения природного газа. Часть 1. Полиэтиленовые газопроводы</w:t>
            </w:r>
          </w:p>
        </w:tc>
        <w:tc>
          <w:tcPr>
            <w:tcW w:w="2054" w:type="dxa"/>
            <w:tcBorders>
              <w:bottom w:val="single" w:sz="4" w:space="0" w:color="000000"/>
              <w:right w:val="single" w:sz="4" w:space="0" w:color="000000"/>
            </w:tcBorders>
            <w:shd w:color="FFFFFF" w:fill="FFFFFF" w:val="clear"/>
            <w:vAlign w:val="center"/>
          </w:tcPr>
          <w:p>
            <w:pPr>
              <w:pStyle w:val="NoSpacing"/>
              <w:widowControl w:val="false"/>
              <w:spacing w:lineRule="auto" w:line="228"/>
              <w:jc w:val="center"/>
              <w:rPr>
                <w:rFonts w:ascii="Times New Roman" w:hAnsi="Times New Roman"/>
                <w:sz w:val="20"/>
                <w:szCs w:val="20"/>
                <w:highlight w:val="white"/>
              </w:rPr>
            </w:pPr>
            <w:r>
              <w:rPr>
                <w:rFonts w:ascii="Times New Roman" w:hAnsi="Times New Roman"/>
                <w:sz w:val="20"/>
                <w:szCs w:val="20"/>
                <w:highlight w:val="white"/>
              </w:rPr>
              <w:t>ГОСТ</w:t>
            </w:r>
          </w:p>
          <w:p>
            <w:pPr>
              <w:pStyle w:val="NoSpacing"/>
              <w:widowControl w:val="false"/>
              <w:spacing w:lineRule="auto" w:line="228"/>
              <w:jc w:val="center"/>
              <w:rPr>
                <w:rFonts w:ascii="Times New Roman" w:hAnsi="Times New Roman"/>
                <w:sz w:val="20"/>
                <w:szCs w:val="20"/>
                <w:highlight w:val="white"/>
              </w:rPr>
            </w:pPr>
            <w:r>
              <w:rPr>
                <w:rFonts w:ascii="Times New Roman" w:hAnsi="Times New Roman"/>
                <w:sz w:val="20"/>
                <w:szCs w:val="20"/>
                <w:highlight w:val="white"/>
              </w:rPr>
              <w:t>34715.1-2021</w:t>
            </w:r>
          </w:p>
        </w:tc>
        <w:tc>
          <w:tcPr>
            <w:tcW w:w="2940" w:type="dxa"/>
            <w:tcBorders>
              <w:bottom w:val="single" w:sz="4" w:space="0" w:color="000000"/>
              <w:right w:val="single" w:sz="4" w:space="0" w:color="000000"/>
            </w:tcBorders>
            <w:shd w:color="FFFFFF" w:fill="FFFFFF" w:val="clear"/>
            <w:vAlign w:val="center"/>
          </w:tcPr>
          <w:p>
            <w:pPr>
              <w:pStyle w:val="NoSpacing"/>
              <w:widowControl w:val="false"/>
              <w:spacing w:lineRule="auto" w:line="228"/>
              <w:rPr>
                <w:rFonts w:ascii="Times New Roman" w:hAnsi="Times New Roman"/>
                <w:sz w:val="20"/>
                <w:szCs w:val="20"/>
                <w:highlight w:val="white"/>
              </w:rPr>
            </w:pPr>
            <w:r>
              <w:rPr>
                <w:rFonts w:ascii="Times New Roman" w:hAnsi="Times New Roman"/>
                <w:sz w:val="20"/>
                <w:szCs w:val="20"/>
                <w:highlight w:val="white"/>
              </w:rPr>
              <w:t>Приказ Росстандарта от 16.03.2021 № 143-ст</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Документ введен в действие с 01.12.2021</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Spacing"/>
              <w:widowControl w:val="false"/>
              <w:spacing w:lineRule="auto" w:line="228"/>
              <w:rPr>
                <w:rFonts w:ascii="Times New Roman" w:hAnsi="Times New Roman"/>
                <w:sz w:val="20"/>
                <w:szCs w:val="20"/>
                <w:highlight w:val="white"/>
              </w:rPr>
            </w:pPr>
            <w:r>
              <w:rPr>
                <w:rFonts w:ascii="Times New Roman" w:hAnsi="Times New Roman"/>
                <w:sz w:val="20"/>
                <w:szCs w:val="20"/>
                <w:highlight w:val="white"/>
              </w:rPr>
              <w:t>Межгосударственный стандарт</w:t>
            </w:r>
          </w:p>
        </w:tc>
        <w:tc>
          <w:tcPr>
            <w:tcW w:w="3570" w:type="dxa"/>
            <w:tcBorders>
              <w:bottom w:val="single" w:sz="4" w:space="0" w:color="000000"/>
              <w:right w:val="single" w:sz="4" w:space="0" w:color="000000"/>
            </w:tcBorders>
            <w:shd w:color="FFFFFF" w:fill="FFFFFF" w:val="clear"/>
            <w:vAlign w:val="center"/>
          </w:tcPr>
          <w:p>
            <w:pPr>
              <w:pStyle w:val="NoSpacing"/>
              <w:widowControl w:val="false"/>
              <w:spacing w:lineRule="auto" w:line="228"/>
              <w:rPr>
                <w:rFonts w:ascii="Times New Roman" w:hAnsi="Times New Roman"/>
                <w:sz w:val="20"/>
                <w:szCs w:val="20"/>
                <w:highlight w:val="white"/>
              </w:rPr>
            </w:pPr>
            <w:r>
              <w:rPr>
                <w:rFonts w:ascii="Times New Roman" w:hAnsi="Times New Roman"/>
                <w:sz w:val="20"/>
                <w:szCs w:val="20"/>
                <w:highlight w:val="white"/>
              </w:rPr>
              <w:t>«Системы газораспределительные. Проектирование, строительство и ликвидация сетей газораспределения природного газа. Часть 2. Стальные газопроводы»</w:t>
            </w:r>
          </w:p>
        </w:tc>
        <w:tc>
          <w:tcPr>
            <w:tcW w:w="2054" w:type="dxa"/>
            <w:tcBorders>
              <w:bottom w:val="single" w:sz="4" w:space="0" w:color="000000"/>
              <w:right w:val="single" w:sz="4" w:space="0" w:color="000000"/>
            </w:tcBorders>
            <w:shd w:color="FFFFFF" w:fill="FFFFFF" w:val="clear"/>
            <w:vAlign w:val="center"/>
          </w:tcPr>
          <w:p>
            <w:pPr>
              <w:pStyle w:val="NoSpacing"/>
              <w:widowControl w:val="false"/>
              <w:spacing w:lineRule="auto" w:line="228"/>
              <w:jc w:val="center"/>
              <w:rPr>
                <w:rFonts w:ascii="Times New Roman" w:hAnsi="Times New Roman"/>
                <w:sz w:val="20"/>
                <w:szCs w:val="20"/>
                <w:highlight w:val="white"/>
              </w:rPr>
            </w:pPr>
            <w:r>
              <w:rPr>
                <w:rFonts w:ascii="Times New Roman" w:hAnsi="Times New Roman"/>
                <w:sz w:val="20"/>
                <w:szCs w:val="20"/>
                <w:highlight w:val="white"/>
              </w:rPr>
              <w:t>ГОСТ 34715.2–2021</w:t>
            </w:r>
          </w:p>
        </w:tc>
        <w:tc>
          <w:tcPr>
            <w:tcW w:w="2940" w:type="dxa"/>
            <w:tcBorders>
              <w:bottom w:val="single" w:sz="4" w:space="0" w:color="000000"/>
              <w:right w:val="single" w:sz="4" w:space="0" w:color="000000"/>
            </w:tcBorders>
            <w:shd w:color="FFFFFF" w:fill="FFFFFF" w:val="clear"/>
            <w:vAlign w:val="center"/>
          </w:tcPr>
          <w:p>
            <w:pPr>
              <w:pStyle w:val="NoSpacing"/>
              <w:widowControl w:val="false"/>
              <w:spacing w:lineRule="auto" w:line="228"/>
              <w:rPr>
                <w:rFonts w:ascii="Times New Roman" w:hAnsi="Times New Roman"/>
                <w:sz w:val="20"/>
                <w:szCs w:val="20"/>
                <w:highlight w:val="white"/>
              </w:rPr>
            </w:pPr>
            <w:r>
              <w:rPr>
                <w:rFonts w:ascii="Times New Roman" w:hAnsi="Times New Roman"/>
                <w:sz w:val="20"/>
                <w:szCs w:val="20"/>
                <w:highlight w:val="white"/>
              </w:rPr>
              <w:t>Приказ Росстандарта от 16.03.2021 № 144-ст</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Документ введен в действие с 01.12.2021</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Spacing"/>
              <w:widowControl w:val="false"/>
              <w:spacing w:lineRule="auto" w:line="228"/>
              <w:rPr>
                <w:rFonts w:ascii="Times New Roman" w:hAnsi="Times New Roman"/>
                <w:sz w:val="20"/>
                <w:szCs w:val="20"/>
                <w:highlight w:val="white"/>
              </w:rPr>
            </w:pPr>
            <w:r>
              <w:rPr>
                <w:rFonts w:ascii="Times New Roman" w:hAnsi="Times New Roman"/>
                <w:sz w:val="20"/>
                <w:szCs w:val="20"/>
                <w:highlight w:val="white"/>
              </w:rPr>
              <w:t>Межгосударственный стандарт</w:t>
            </w:r>
          </w:p>
        </w:tc>
        <w:tc>
          <w:tcPr>
            <w:tcW w:w="3570" w:type="dxa"/>
            <w:tcBorders>
              <w:bottom w:val="single" w:sz="4" w:space="0" w:color="000000"/>
              <w:right w:val="single" w:sz="4" w:space="0" w:color="000000"/>
            </w:tcBorders>
            <w:shd w:color="FFFFFF" w:fill="FFFFFF" w:val="clear"/>
            <w:vAlign w:val="center"/>
          </w:tcPr>
          <w:p>
            <w:pPr>
              <w:pStyle w:val="NoSpacing"/>
              <w:widowControl w:val="false"/>
              <w:spacing w:lineRule="auto" w:line="228"/>
              <w:rPr>
                <w:rFonts w:ascii="Times New Roman" w:hAnsi="Times New Roman"/>
                <w:sz w:val="20"/>
                <w:szCs w:val="20"/>
                <w:highlight w:val="white"/>
              </w:rPr>
            </w:pPr>
            <w:r>
              <w:rPr>
                <w:rFonts w:ascii="Times New Roman" w:hAnsi="Times New Roman"/>
                <w:sz w:val="20"/>
                <w:szCs w:val="20"/>
                <w:highlight w:val="white"/>
              </w:rPr>
              <w:t>Системы газораспределительные. Пункты редуцирования газа. Основные положения</w:t>
            </w:r>
          </w:p>
        </w:tc>
        <w:tc>
          <w:tcPr>
            <w:tcW w:w="2054" w:type="dxa"/>
            <w:tcBorders>
              <w:bottom w:val="single" w:sz="4" w:space="0" w:color="000000"/>
              <w:right w:val="single" w:sz="4" w:space="0" w:color="000000"/>
            </w:tcBorders>
            <w:shd w:color="FFFFFF" w:fill="FFFFFF" w:val="clear"/>
            <w:vAlign w:val="center"/>
          </w:tcPr>
          <w:p>
            <w:pPr>
              <w:pStyle w:val="NoSpacing"/>
              <w:widowControl w:val="false"/>
              <w:spacing w:lineRule="auto" w:line="228"/>
              <w:jc w:val="center"/>
              <w:rPr>
                <w:rFonts w:ascii="Times New Roman" w:hAnsi="Times New Roman"/>
                <w:sz w:val="20"/>
                <w:szCs w:val="20"/>
                <w:highlight w:val="white"/>
              </w:rPr>
            </w:pPr>
            <w:r>
              <w:rPr>
                <w:rFonts w:ascii="Times New Roman" w:hAnsi="Times New Roman"/>
                <w:sz w:val="20"/>
                <w:szCs w:val="20"/>
                <w:highlight w:val="white"/>
              </w:rPr>
              <w:t>ГОСТ</w:t>
            </w:r>
          </w:p>
          <w:p>
            <w:pPr>
              <w:pStyle w:val="NoSpacing"/>
              <w:widowControl w:val="false"/>
              <w:spacing w:lineRule="auto" w:line="228"/>
              <w:jc w:val="center"/>
              <w:rPr>
                <w:rFonts w:ascii="Times New Roman" w:hAnsi="Times New Roman"/>
                <w:sz w:val="20"/>
                <w:szCs w:val="20"/>
                <w:highlight w:val="white"/>
              </w:rPr>
            </w:pPr>
            <w:r>
              <w:rPr>
                <w:rFonts w:ascii="Times New Roman" w:hAnsi="Times New Roman"/>
                <w:sz w:val="20"/>
                <w:szCs w:val="20"/>
                <w:highlight w:val="white"/>
              </w:rPr>
              <w:t>34670-2020</w:t>
            </w:r>
          </w:p>
        </w:tc>
        <w:tc>
          <w:tcPr>
            <w:tcW w:w="2940" w:type="dxa"/>
            <w:tcBorders>
              <w:bottom w:val="single" w:sz="4" w:space="0" w:color="000000"/>
              <w:right w:val="single" w:sz="4" w:space="0" w:color="000000"/>
            </w:tcBorders>
            <w:shd w:color="FFFFFF" w:fill="FFFFFF" w:val="clear"/>
            <w:vAlign w:val="center"/>
          </w:tcPr>
          <w:p>
            <w:pPr>
              <w:pStyle w:val="NoSpacing"/>
              <w:widowControl w:val="false"/>
              <w:spacing w:lineRule="auto" w:line="228"/>
              <w:rPr>
                <w:rFonts w:ascii="Times New Roman" w:hAnsi="Times New Roman"/>
                <w:sz w:val="20"/>
                <w:szCs w:val="20"/>
                <w:highlight w:val="white"/>
              </w:rPr>
            </w:pPr>
            <w:r>
              <w:rPr>
                <w:rFonts w:ascii="Times New Roman" w:hAnsi="Times New Roman"/>
                <w:sz w:val="20"/>
                <w:szCs w:val="20"/>
                <w:highlight w:val="white"/>
              </w:rPr>
              <w:t>Приказ Росстандарта от 14.10.2020 №844-ст</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Документ введен в действие с 01.06. 2021</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Национальный стандарт Российской Федерации</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«Системы газораспределительные. Сети газораспределения. Часть 8. Газопроводы, санированные рукавом, армированным стеклопластиковым волокном»</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sz w:val="20"/>
                <w:szCs w:val="20"/>
                <w:highlight w:val="white"/>
                <w14:ligatures w14:val="none"/>
              </w:rPr>
            </w:pPr>
            <w:r>
              <w:rPr>
                <w:rFonts w:ascii="Times New Roman" w:hAnsi="Times New Roman"/>
                <w:sz w:val="20"/>
                <w:szCs w:val="20"/>
                <w:highlight w:val="white"/>
              </w:rPr>
              <w:t>ГОСТ Р 71546–2024</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Приказ Росстандарта от 31.07.2024 №1005-ст</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 xml:space="preserve">Документ введен в действие с </w:t>
            </w:r>
            <w:r>
              <w:rPr>
                <w:rFonts w:ascii="Times New Roman" w:hAnsi="Times New Roman"/>
                <w:sz w:val="20"/>
                <w:szCs w:val="20"/>
                <w:highlight w:val="white"/>
                <w:lang w:eastAsia="en-US"/>
              </w:rPr>
              <w:t>30.09.2024</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Национальный стандарт Российской Федерации</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«Системы газораспределительные. Сети газопотребления. Часть 0. Общие положения»</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sz w:val="20"/>
                <w:szCs w:val="20"/>
                <w:highlight w:val="white"/>
                <w14:ligatures w14:val="none"/>
              </w:rPr>
            </w:pPr>
            <w:r>
              <w:rPr>
                <w:rFonts w:ascii="Times New Roman" w:hAnsi="Times New Roman"/>
                <w:sz w:val="20"/>
                <w:szCs w:val="20"/>
                <w:highlight w:val="white"/>
              </w:rPr>
              <w:t>ГОСТ Р 58095.0–2024</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Приказ Росстандарта от 31.10.2024 №1582-ст</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 xml:space="preserve">Документ введен в действие с </w:t>
            </w:r>
            <w:r>
              <w:rPr>
                <w:rFonts w:ascii="Times New Roman" w:hAnsi="Times New Roman"/>
                <w:sz w:val="20"/>
                <w:szCs w:val="20"/>
                <w:highlight w:val="white"/>
                <w:lang w:eastAsia="en-US"/>
              </w:rPr>
              <w:t>01.12.2024</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Национальный стандарт Российской Федерации</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 xml:space="preserve"> </w:t>
            </w:r>
            <w:r>
              <w:rPr>
                <w:rFonts w:ascii="Times New Roman" w:hAnsi="Times New Roman"/>
                <w:sz w:val="20"/>
                <w:szCs w:val="20"/>
                <w:highlight w:val="white"/>
              </w:rPr>
              <w:t>«Системы газораспределительные. Сети газопотребления. Часть 1. Стальные газопроводы»</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sz w:val="20"/>
                <w:szCs w:val="20"/>
                <w:highlight w:val="white"/>
                <w14:ligatures w14:val="none"/>
              </w:rPr>
            </w:pPr>
            <w:r>
              <w:rPr>
                <w:rFonts w:ascii="Times New Roman" w:hAnsi="Times New Roman"/>
                <w:sz w:val="20"/>
                <w:szCs w:val="20"/>
                <w:highlight w:val="white"/>
              </w:rPr>
              <w:t>ГОСТ Р 58095.1–2024</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Приказ Росстандарта от 17.10.2024 №1470-ст</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 xml:space="preserve">Документ введен в действие с </w:t>
            </w:r>
            <w:r>
              <w:rPr>
                <w:rFonts w:ascii="Times New Roman" w:hAnsi="Times New Roman"/>
                <w:sz w:val="20"/>
                <w:szCs w:val="20"/>
                <w:highlight w:val="white"/>
                <w:lang w:eastAsia="en-US"/>
              </w:rPr>
              <w:t>01.12.2024</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Национальный стандарт Российской Федерации</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 xml:space="preserve"> </w:t>
            </w:r>
            <w:r>
              <w:rPr>
                <w:rFonts w:ascii="Times New Roman" w:hAnsi="Times New Roman"/>
                <w:sz w:val="20"/>
                <w:szCs w:val="20"/>
                <w:highlight w:val="white"/>
              </w:rPr>
              <w:t>«Системы газораспределительные. Сети газопотребления. Часть 2. Медные газопроводы»</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sz w:val="20"/>
                <w:szCs w:val="20"/>
                <w:highlight w:val="white"/>
                <w14:ligatures w14:val="none"/>
              </w:rPr>
            </w:pPr>
            <w:r>
              <w:rPr>
                <w:rFonts w:ascii="Times New Roman" w:hAnsi="Times New Roman"/>
                <w:sz w:val="20"/>
                <w:szCs w:val="20"/>
                <w:highlight w:val="white"/>
              </w:rPr>
              <w:t>ГОСТ Р 58095.2–2024</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Приказ Росстандарта от 31.10.2024 №1583-ст</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 xml:space="preserve">Документ введен в действие с </w:t>
            </w:r>
            <w:r>
              <w:rPr>
                <w:rFonts w:ascii="Times New Roman" w:hAnsi="Times New Roman"/>
                <w:sz w:val="20"/>
                <w:szCs w:val="20"/>
                <w:highlight w:val="white"/>
                <w:lang w:eastAsia="en-US"/>
              </w:rPr>
              <w:t>01.12.2024</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Национальный стандарт Российской Федерации</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 xml:space="preserve"> </w:t>
            </w:r>
            <w:r>
              <w:rPr>
                <w:rFonts w:ascii="Times New Roman" w:hAnsi="Times New Roman"/>
                <w:sz w:val="20"/>
                <w:szCs w:val="20"/>
                <w:highlight w:val="white"/>
              </w:rPr>
              <w:t>«Системы газораспределительные. Сети газопотребления. Часть 3. Металлополимерные газопроводы»</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sz w:val="20"/>
                <w:szCs w:val="20"/>
                <w:highlight w:val="white"/>
                <w14:ligatures w14:val="none"/>
              </w:rPr>
            </w:pPr>
            <w:r>
              <w:rPr>
                <w:rFonts w:ascii="Times New Roman" w:hAnsi="Times New Roman"/>
                <w:sz w:val="20"/>
                <w:szCs w:val="20"/>
                <w:highlight w:val="white"/>
              </w:rPr>
              <w:t>ГОСТ Р 58095.3–2024</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Приказ Росстандарта от 31.10.2024 №1584-ст</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 xml:space="preserve">Документ введен в действие с </w:t>
            </w:r>
            <w:r>
              <w:rPr>
                <w:rFonts w:ascii="Times New Roman" w:hAnsi="Times New Roman"/>
                <w:sz w:val="20"/>
                <w:szCs w:val="20"/>
                <w:highlight w:val="white"/>
                <w:lang w:eastAsia="en-US"/>
              </w:rPr>
              <w:t>01.12.2024</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Национальный стандарт Российской Федерации</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 xml:space="preserve"> </w:t>
            </w:r>
            <w:r>
              <w:rPr>
                <w:rFonts w:ascii="Times New Roman" w:hAnsi="Times New Roman"/>
                <w:sz w:val="20"/>
                <w:szCs w:val="20"/>
                <w:highlight w:val="white"/>
              </w:rPr>
              <w:t>«Системы газораспределительные. Сети газораспределения. Часть 3. Реконструкция»</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sz w:val="20"/>
                <w:szCs w:val="20"/>
                <w:highlight w:val="white"/>
                <w14:ligatures w14:val="none"/>
              </w:rPr>
            </w:pPr>
            <w:r>
              <w:rPr>
                <w:rFonts w:ascii="Times New Roman" w:hAnsi="Times New Roman"/>
                <w:sz w:val="20"/>
                <w:szCs w:val="20"/>
                <w:highlight w:val="white"/>
              </w:rPr>
              <w:t>ГОСТ Р 56290–2024</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Приказ Росстандарта от 17.10.2024 №1469-ст</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 xml:space="preserve">Документ введен в действие с </w:t>
            </w:r>
            <w:r>
              <w:rPr>
                <w:rFonts w:ascii="Times New Roman" w:hAnsi="Times New Roman"/>
                <w:sz w:val="20"/>
                <w:szCs w:val="20"/>
                <w:highlight w:val="white"/>
                <w:lang w:eastAsia="en-US"/>
              </w:rPr>
              <w:t>01.12.2024</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Национальный стандарт Российской Федерации</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Государственная система обеспечения единства измерений. Общие требования к средствам измерений расхода и объема газа</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sz w:val="20"/>
                <w:szCs w:val="20"/>
                <w:highlight w:val="white"/>
                <w14:ligatures w14:val="none"/>
              </w:rPr>
            </w:pPr>
            <w:r>
              <w:rPr>
                <w:rFonts w:ascii="Times New Roman" w:hAnsi="Times New Roman"/>
                <w:sz w:val="20"/>
                <w:szCs w:val="20"/>
                <w:highlight w:val="white"/>
              </w:rPr>
              <w:t>ГОСТ Р</w:t>
            </w:r>
          </w:p>
          <w:p>
            <w:pPr>
              <w:pStyle w:val="Normal"/>
              <w:widowControl w:val="false"/>
              <w:spacing w:lineRule="auto" w:line="228" w:before="0" w:after="0"/>
              <w:jc w:val="center"/>
              <w:rPr>
                <w:rFonts w:ascii="Times New Roman" w:hAnsi="Times New Roman"/>
                <w:sz w:val="20"/>
                <w:szCs w:val="20"/>
                <w:highlight w:val="white"/>
                <w14:ligatures w14:val="none"/>
              </w:rPr>
            </w:pPr>
            <w:r>
              <w:rPr>
                <w:rFonts w:ascii="Times New Roman" w:hAnsi="Times New Roman"/>
                <w:sz w:val="20"/>
                <w:szCs w:val="20"/>
                <w:highlight w:val="white"/>
              </w:rPr>
              <w:t xml:space="preserve"> </w:t>
            </w:r>
            <w:r>
              <w:rPr>
                <w:rFonts w:ascii="Times New Roman" w:hAnsi="Times New Roman"/>
                <w:sz w:val="20"/>
                <w:szCs w:val="20"/>
                <w:highlight w:val="white"/>
              </w:rPr>
              <w:t>8.993-2020</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Приказ Росстандарта от 13.11.2021 № 1079-ст</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 xml:space="preserve">Документ введен в действие с </w:t>
            </w:r>
            <w:r>
              <w:rPr>
                <w:rFonts w:ascii="Times New Roman" w:hAnsi="Times New Roman"/>
                <w:sz w:val="20"/>
                <w:szCs w:val="20"/>
                <w:highlight w:val="white"/>
                <w:lang w:eastAsia="en-US"/>
              </w:rPr>
              <w:t>01.02.2021</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Национальный стандарт Российской Федерации</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Государственная система обеспечения единства измерений. Объемный расход и объем природного газа. Методика (метод) измерений с применением мембранных и струйных счетчиков газа</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sz w:val="20"/>
                <w:szCs w:val="20"/>
                <w:highlight w:val="white"/>
                <w14:ligatures w14:val="none"/>
              </w:rPr>
            </w:pPr>
            <w:r>
              <w:rPr>
                <w:rFonts w:ascii="Times New Roman" w:hAnsi="Times New Roman"/>
                <w:sz w:val="20"/>
                <w:szCs w:val="20"/>
                <w:highlight w:val="white"/>
              </w:rPr>
              <w:t>ГОСТ</w:t>
            </w:r>
          </w:p>
          <w:p>
            <w:pPr>
              <w:pStyle w:val="Normal"/>
              <w:widowControl w:val="false"/>
              <w:spacing w:lineRule="auto" w:line="228" w:before="0" w:after="0"/>
              <w:jc w:val="center"/>
              <w:rPr>
                <w:rFonts w:ascii="Times New Roman" w:hAnsi="Times New Roman"/>
                <w:sz w:val="20"/>
                <w:szCs w:val="20"/>
                <w:highlight w:val="white"/>
                <w14:ligatures w14:val="none"/>
              </w:rPr>
            </w:pPr>
            <w:r>
              <w:rPr>
                <w:rFonts w:ascii="Times New Roman" w:hAnsi="Times New Roman"/>
                <w:sz w:val="20"/>
                <w:szCs w:val="20"/>
                <w:highlight w:val="white"/>
              </w:rPr>
              <w:t xml:space="preserve"> </w:t>
            </w:r>
            <w:r>
              <w:rPr>
                <w:rFonts w:ascii="Times New Roman" w:hAnsi="Times New Roman"/>
                <w:sz w:val="20"/>
                <w:szCs w:val="20"/>
                <w:highlight w:val="white"/>
              </w:rPr>
              <w:t>Р 8.995-2023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Приказ Росстандарта от 28.12.2023 № 1697-ст</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Документ введен в действие с 01.03.2024</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Национальный стандарт Российской Федерации</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Системы газораспределительные. Требования к сетям газораспределения. Часть 5. Газопроводы, санированные рукавом с полимеризующимся слоем</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sz w:val="20"/>
                <w:szCs w:val="20"/>
                <w:highlight w:val="white"/>
                <w14:ligatures w14:val="none"/>
              </w:rPr>
            </w:pPr>
            <w:r>
              <w:rPr>
                <w:rFonts w:ascii="Times New Roman" w:hAnsi="Times New Roman"/>
                <w:sz w:val="20"/>
                <w:szCs w:val="20"/>
                <w:highlight w:val="white"/>
              </w:rPr>
              <w:t>ГОСТ Р</w:t>
            </w:r>
          </w:p>
          <w:p>
            <w:pPr>
              <w:pStyle w:val="Normal"/>
              <w:widowControl w:val="false"/>
              <w:spacing w:lineRule="auto" w:line="228" w:before="0" w:after="0"/>
              <w:jc w:val="center"/>
              <w:rPr>
                <w:rFonts w:ascii="Times New Roman" w:hAnsi="Times New Roman"/>
                <w:sz w:val="20"/>
                <w:szCs w:val="20"/>
                <w:highlight w:val="white"/>
                <w14:ligatures w14:val="none"/>
              </w:rPr>
            </w:pPr>
            <w:r>
              <w:rPr>
                <w:rFonts w:ascii="Times New Roman" w:hAnsi="Times New Roman"/>
                <w:sz w:val="20"/>
                <w:szCs w:val="20"/>
                <w:highlight w:val="white"/>
              </w:rPr>
              <w:t xml:space="preserve"> </w:t>
            </w:r>
            <w:r>
              <w:rPr>
                <w:rFonts w:ascii="Times New Roman" w:hAnsi="Times New Roman"/>
                <w:sz w:val="20"/>
                <w:szCs w:val="20"/>
                <w:highlight w:val="white"/>
              </w:rPr>
              <w:t>58180-2018</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Приказ Росстандарта от 24.07.2018 № 422-ст</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Документ введен в действие с 01.01.2019</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Национальный стандарт Российской Федерации</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Системы газораспределительные. Требования к сетям газораспределения. Часть 6. Газопроводы, санированные гибким рукавом</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sz w:val="20"/>
                <w:szCs w:val="20"/>
                <w:highlight w:val="white"/>
                <w14:ligatures w14:val="none"/>
              </w:rPr>
            </w:pPr>
            <w:r>
              <w:rPr>
                <w:rFonts w:ascii="Times New Roman" w:hAnsi="Times New Roman"/>
                <w:sz w:val="20"/>
                <w:szCs w:val="20"/>
                <w:highlight w:val="white"/>
              </w:rPr>
              <w:t>ГОСТ Р</w:t>
            </w:r>
          </w:p>
          <w:p>
            <w:pPr>
              <w:pStyle w:val="Normal"/>
              <w:widowControl w:val="false"/>
              <w:spacing w:lineRule="auto" w:line="228" w:before="0" w:after="0"/>
              <w:jc w:val="center"/>
              <w:rPr>
                <w:rFonts w:ascii="Times New Roman" w:hAnsi="Times New Roman"/>
                <w:sz w:val="20"/>
                <w:szCs w:val="20"/>
                <w:highlight w:val="white"/>
                <w14:ligatures w14:val="none"/>
              </w:rPr>
            </w:pPr>
            <w:r>
              <w:rPr>
                <w:rFonts w:ascii="Times New Roman" w:hAnsi="Times New Roman"/>
                <w:sz w:val="20"/>
                <w:szCs w:val="20"/>
                <w:highlight w:val="white"/>
              </w:rPr>
              <w:t xml:space="preserve"> </w:t>
            </w:r>
            <w:r>
              <w:rPr>
                <w:rFonts w:ascii="Times New Roman" w:hAnsi="Times New Roman"/>
                <w:sz w:val="20"/>
                <w:szCs w:val="20"/>
                <w:highlight w:val="white"/>
              </w:rPr>
              <w:t>58096-2018</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Приказ Росстандарта от 04.04.2018 №  175-ст</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Документ введен в действие с 01.10.2018</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Национальный стандарт Российской Федерации</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Системы газораспределительные. Сети газораспределения и газопотребления. Газопроводы высокого давления категории 1а</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sz w:val="20"/>
                <w:szCs w:val="20"/>
                <w:highlight w:val="white"/>
                <w14:ligatures w14:val="none"/>
              </w:rPr>
            </w:pPr>
            <w:r>
              <w:rPr>
                <w:rFonts w:ascii="Times New Roman" w:hAnsi="Times New Roman"/>
                <w:sz w:val="20"/>
                <w:szCs w:val="20"/>
                <w:highlight w:val="white"/>
              </w:rPr>
              <w:t>ГОСТ Р</w:t>
            </w:r>
          </w:p>
          <w:p>
            <w:pPr>
              <w:pStyle w:val="Normal"/>
              <w:widowControl w:val="false"/>
              <w:spacing w:lineRule="auto" w:line="228" w:before="0" w:after="0"/>
              <w:jc w:val="center"/>
              <w:rPr>
                <w:rFonts w:ascii="Times New Roman" w:hAnsi="Times New Roman"/>
                <w:sz w:val="20"/>
                <w:szCs w:val="20"/>
                <w:highlight w:val="white"/>
                <w14:ligatures w14:val="none"/>
              </w:rPr>
            </w:pPr>
            <w:r>
              <w:rPr>
                <w:rFonts w:ascii="Times New Roman" w:hAnsi="Times New Roman"/>
                <w:sz w:val="20"/>
                <w:szCs w:val="20"/>
                <w:highlight w:val="white"/>
              </w:rPr>
              <w:t>58778-2019</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Приказ Росстандарта от 20.12.2019 № 1427-ст</w:t>
            </w:r>
          </w:p>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14:ligatures w14:val="none"/>
              </w:rPr>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Документ введен в действие с 01.05.2020</w:t>
            </w:r>
          </w:p>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14:ligatures w14:val="none"/>
              </w:rPr>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Национальный стандарт Российской Федерации</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Системы газораспределительные. Требования к сетям газораспределения. Часть 7. Полиэтиленовые газопроводы, проложенные в существующем трубопроводе</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sz w:val="20"/>
                <w:szCs w:val="20"/>
                <w:highlight w:val="white"/>
                <w14:ligatures w14:val="none"/>
              </w:rPr>
            </w:pPr>
            <w:r>
              <w:rPr>
                <w:rFonts w:ascii="Times New Roman" w:hAnsi="Times New Roman"/>
                <w:sz w:val="20"/>
                <w:szCs w:val="20"/>
                <w:highlight w:val="white"/>
              </w:rPr>
              <w:t>ГОСТ Р</w:t>
            </w:r>
          </w:p>
          <w:p>
            <w:pPr>
              <w:pStyle w:val="Normal"/>
              <w:widowControl w:val="false"/>
              <w:spacing w:lineRule="auto" w:line="228" w:before="0" w:after="0"/>
              <w:jc w:val="center"/>
              <w:rPr>
                <w:rFonts w:ascii="Times New Roman" w:hAnsi="Times New Roman"/>
                <w:sz w:val="20"/>
                <w:szCs w:val="20"/>
                <w:highlight w:val="white"/>
                <w14:ligatures w14:val="none"/>
              </w:rPr>
            </w:pPr>
            <w:r>
              <w:rPr>
                <w:rFonts w:ascii="Times New Roman" w:hAnsi="Times New Roman"/>
                <w:sz w:val="20"/>
                <w:szCs w:val="20"/>
                <w:highlight w:val="white"/>
              </w:rPr>
              <w:t>58181-2018</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Приказ Росстандарта от 24.07.2018 № 423-ст</w:t>
              <w:br/>
            </w:r>
          </w:p>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14:ligatures w14:val="none"/>
              </w:rPr>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Документ введен в действие с 01.01.2019</w:t>
            </w:r>
          </w:p>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14:ligatures w14:val="none"/>
              </w:rPr>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Национальный стандарт Российской Федерации</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Системы газораспределительные. Сети газораспределения. Порядок организации и проведения работ в охранных зонах сети газораспределения. Формы документов</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sz w:val="20"/>
                <w:szCs w:val="20"/>
                <w:highlight w:val="white"/>
                <w14:ligatures w14:val="none"/>
              </w:rPr>
            </w:pPr>
            <w:r>
              <w:rPr>
                <w:rFonts w:ascii="Times New Roman" w:hAnsi="Times New Roman"/>
                <w:sz w:val="20"/>
                <w:szCs w:val="20"/>
                <w:highlight w:val="white"/>
              </w:rPr>
              <w:t>ГОСТ Р</w:t>
            </w:r>
          </w:p>
          <w:p>
            <w:pPr>
              <w:pStyle w:val="Normal"/>
              <w:widowControl w:val="false"/>
              <w:spacing w:lineRule="auto" w:line="228" w:before="0" w:after="0"/>
              <w:jc w:val="center"/>
              <w:rPr>
                <w:rFonts w:ascii="Times New Roman" w:hAnsi="Times New Roman"/>
                <w:sz w:val="20"/>
                <w:szCs w:val="20"/>
                <w:highlight w:val="white"/>
                <w14:ligatures w14:val="none"/>
              </w:rPr>
            </w:pPr>
            <w:r>
              <w:rPr>
                <w:rFonts w:ascii="Times New Roman" w:hAnsi="Times New Roman"/>
                <w:sz w:val="20"/>
                <w:szCs w:val="20"/>
                <w:highlight w:val="white"/>
              </w:rPr>
              <w:t xml:space="preserve"> </w:t>
            </w:r>
            <w:r>
              <w:rPr>
                <w:rFonts w:ascii="Times New Roman" w:hAnsi="Times New Roman"/>
                <w:sz w:val="20"/>
                <w:szCs w:val="20"/>
                <w:highlight w:val="white"/>
              </w:rPr>
              <w:t>56880-2016</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Приказ Росстандарта от 03.03.2016 № 113-ст</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Документ введен в действие с 1.07.2016</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Национальный стандарт Российской Федерации</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Системы газораспределительные. Сети газораспределения. Определение продолжительности эксплуатации пунктов редуцирования газа при проектировании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sz w:val="20"/>
                <w:szCs w:val="20"/>
                <w:highlight w:val="white"/>
                <w14:ligatures w14:val="none"/>
              </w:rPr>
            </w:pPr>
            <w:r>
              <w:rPr>
                <w:rFonts w:ascii="Times New Roman" w:hAnsi="Times New Roman"/>
                <w:sz w:val="20"/>
                <w:szCs w:val="20"/>
                <w:highlight w:val="white"/>
              </w:rPr>
              <w:t>ГОСТ Р</w:t>
            </w:r>
          </w:p>
          <w:p>
            <w:pPr>
              <w:pStyle w:val="Normal"/>
              <w:widowControl w:val="false"/>
              <w:spacing w:lineRule="auto" w:line="228" w:before="0" w:after="0"/>
              <w:jc w:val="center"/>
              <w:rPr>
                <w:rFonts w:ascii="Times New Roman" w:hAnsi="Times New Roman"/>
                <w:sz w:val="20"/>
                <w:szCs w:val="20"/>
                <w:highlight w:val="white"/>
                <w14:ligatures w14:val="none"/>
              </w:rPr>
            </w:pPr>
            <w:r>
              <w:rPr>
                <w:rFonts w:ascii="Times New Roman" w:hAnsi="Times New Roman"/>
                <w:sz w:val="20"/>
                <w:szCs w:val="20"/>
                <w:highlight w:val="white"/>
              </w:rPr>
              <w:t xml:space="preserve"> </w:t>
            </w:r>
            <w:r>
              <w:rPr>
                <w:rFonts w:ascii="Times New Roman" w:hAnsi="Times New Roman"/>
                <w:sz w:val="20"/>
                <w:szCs w:val="20"/>
                <w:highlight w:val="white"/>
              </w:rPr>
              <w:t>57375-2016</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Приказ Росстандарта от 27.12.2016 № 2097-ст</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Документ введен в действие с 1.07.2017</w:t>
            </w:r>
          </w:p>
        </w:tc>
      </w:tr>
      <w:tr>
        <w:trPr>
          <w:trHeight w:val="288"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6"/>
              </w:numPr>
              <w:tabs>
                <w:tab w:val="clear" w:pos="708"/>
                <w:tab w:val="left" w:pos="142" w:leader="none"/>
              </w:tabs>
              <w:suppressAutoHyphens w:val="true"/>
              <w:bidi w:val="0"/>
              <w:spacing w:before="0" w:after="0"/>
              <w:ind w:hanging="0" w:left="113" w:righ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Национальный стандарт Российской Федерации</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Системы газораспределительные. Сети газораспределения. Определение продолжительности эксплуатации стальных наружных газопроводов при проектировании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sz w:val="20"/>
                <w:szCs w:val="20"/>
                <w:highlight w:val="white"/>
                <w14:ligatures w14:val="none"/>
              </w:rPr>
            </w:pPr>
            <w:r>
              <w:rPr>
                <w:rFonts w:ascii="Times New Roman" w:hAnsi="Times New Roman"/>
                <w:sz w:val="20"/>
                <w:szCs w:val="20"/>
                <w:highlight w:val="white"/>
              </w:rPr>
              <w:t>ГОСТ Р</w:t>
            </w:r>
          </w:p>
          <w:p>
            <w:pPr>
              <w:pStyle w:val="Normal"/>
              <w:widowControl w:val="false"/>
              <w:spacing w:lineRule="auto" w:line="228" w:before="0" w:after="0"/>
              <w:jc w:val="center"/>
              <w:rPr>
                <w:rFonts w:ascii="Times New Roman" w:hAnsi="Times New Roman"/>
                <w:sz w:val="20"/>
                <w:szCs w:val="20"/>
                <w:highlight w:val="white"/>
                <w14:ligatures w14:val="none"/>
              </w:rPr>
            </w:pPr>
            <w:r>
              <w:rPr>
                <w:rFonts w:ascii="Times New Roman" w:hAnsi="Times New Roman"/>
                <w:sz w:val="20"/>
                <w:szCs w:val="20"/>
                <w:highlight w:val="white"/>
              </w:rPr>
              <w:t xml:space="preserve"> </w:t>
            </w:r>
            <w:r>
              <w:rPr>
                <w:rFonts w:ascii="Times New Roman" w:hAnsi="Times New Roman"/>
                <w:sz w:val="20"/>
                <w:szCs w:val="20"/>
                <w:highlight w:val="white"/>
              </w:rPr>
              <w:t>58094-2018</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Приказ Росстандарта от 04.04.2018 № 173-ст</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14:ligatures w14:val="none"/>
              </w:rPr>
            </w:pPr>
            <w:r>
              <w:rPr>
                <w:rFonts w:ascii="Times New Roman" w:hAnsi="Times New Roman"/>
                <w:sz w:val="20"/>
                <w:szCs w:val="20"/>
                <w:highlight w:val="white"/>
              </w:rPr>
              <w:t>Документ введен в действие с 1.10.2018</w:t>
            </w:r>
          </w:p>
        </w:tc>
      </w:tr>
      <w:tr>
        <w:trPr>
          <w:trHeight w:val="466"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tabs>
                <w:tab w:val="clear" w:pos="708"/>
                <w:tab w:val="left" w:pos="142" w:leader="none"/>
              </w:tabs>
              <w:jc w:val="center"/>
              <w:rPr>
                <w:rFonts w:ascii="Times New Roman" w:hAnsi="Times New Roman"/>
                <w:sz w:val="20"/>
                <w:szCs w:val="20"/>
              </w:rPr>
            </w:pPr>
            <w:r>
              <w:rPr>
                <w:rFonts w:ascii="Times New Roman" w:hAnsi="Times New Roman"/>
                <w:sz w:val="20"/>
                <w:szCs w:val="20"/>
              </w:rPr>
            </w:r>
          </w:p>
        </w:tc>
        <w:tc>
          <w:tcPr>
            <w:tcW w:w="14489" w:type="dxa"/>
            <w:gridSpan w:val="5"/>
            <w:tcBorders>
              <w:bottom w:val="single" w:sz="4" w:space="0" w:color="000000"/>
              <w:right w:val="single" w:sz="4" w:space="0" w:color="000000"/>
            </w:tcBorders>
            <w:shd w:color="auto" w:fill="auto" w:val="clear"/>
            <w:vAlign w:val="center"/>
          </w:tcPr>
          <w:p>
            <w:pPr>
              <w:pStyle w:val="NoSpacing"/>
              <w:widowControl w:val="false"/>
              <w:spacing w:lineRule="auto" w:line="235" w:before="10" w:after="0"/>
              <w:rPr>
                <w:rFonts w:ascii="Times New Roman" w:hAnsi="Times New Roman"/>
                <w:i/>
                <w:i/>
                <w:sz w:val="20"/>
                <w:szCs w:val="20"/>
              </w:rPr>
            </w:pPr>
            <w:r>
              <w:rPr>
                <w:rFonts w:eastAsia="Times New Roman" w:ascii="Times New Roman" w:hAnsi="Times New Roman"/>
                <w:i/>
                <w:sz w:val="20"/>
                <w:szCs w:val="20"/>
              </w:rPr>
              <w:t>Корпоративные стандарты ПАО «Газпром»</w:t>
            </w:r>
          </w:p>
        </w:tc>
      </w:tr>
      <w:tr>
        <w:trPr>
          <w:trHeight w:val="185"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Стандарт ОАО «Газпром»</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Правила эксплуатации магистральных газопроводов (с изм. №1)</w:t>
            </w:r>
          </w:p>
        </w:tc>
        <w:tc>
          <w:tcPr>
            <w:tcW w:w="2054" w:type="dxa"/>
            <w:tcBorders>
              <w:bottom w:val="single" w:sz="4" w:space="0" w:color="000000"/>
              <w:right w:val="single" w:sz="4" w:space="0" w:color="000000"/>
            </w:tcBorders>
            <w:shd w:color="auto" w:fill="auto" w:val="clear"/>
            <w:vAlign w:val="center"/>
          </w:tcPr>
          <w:p>
            <w:pPr>
              <w:pStyle w:val="Normal"/>
              <w:shd w:val="clear" w:color="auto" w:fill="FFFFFF"/>
              <w:spacing w:lineRule="auto" w:line="228" w:before="0" w:after="0"/>
              <w:rPr>
                <w:rFonts w:ascii="Times New Roman" w:hAnsi="Times New Roman"/>
                <w:sz w:val="20"/>
                <w:szCs w:val="20"/>
                <w:highlight w:val="white"/>
              </w:rPr>
            </w:pPr>
            <w:r>
              <w:rPr>
                <w:rFonts w:ascii="Times New Roman" w:hAnsi="Times New Roman"/>
                <w:sz w:val="20"/>
                <w:szCs w:val="20"/>
                <w:highlight w:val="white"/>
              </w:rPr>
              <w:t>СТО Газпром</w:t>
            </w:r>
          </w:p>
          <w:p>
            <w:pPr>
              <w:pStyle w:val="Normal"/>
              <w:widowControl w:val="false"/>
              <w:spacing w:lineRule="auto" w:line="228" w:before="0" w:after="0"/>
              <w:jc w:val="center"/>
              <w:rPr>
                <w:rFonts w:ascii="Times New Roman" w:hAnsi="Times New Roman"/>
                <w:sz w:val="20"/>
                <w:szCs w:val="20"/>
                <w:highlight w:val="white"/>
              </w:rPr>
            </w:pPr>
            <w:r>
              <w:rPr>
                <w:rFonts w:ascii="Times New Roman" w:hAnsi="Times New Roman"/>
                <w:sz w:val="20"/>
                <w:szCs w:val="20"/>
                <w:highlight w:val="white"/>
              </w:rPr>
              <w:t>2-3.5-454-2010</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Распоряжение ОАО «Газпром» № 130 от 24.05.2010 (от 26.07.2018)</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Дата начала действия редакции 01.09.2018</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Стандарт ОАО «Газпром»</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Руководство по организации пусконаладочных работ на объектах системы распределения газа. Рекомендации по определению стоимости пусконаладочных работ на объектах системы распределения газа</w:t>
            </w:r>
          </w:p>
        </w:tc>
        <w:tc>
          <w:tcPr>
            <w:tcW w:w="2054" w:type="dxa"/>
            <w:tcBorders>
              <w:bottom w:val="single" w:sz="4" w:space="0" w:color="000000"/>
              <w:right w:val="single" w:sz="4" w:space="0" w:color="000000"/>
            </w:tcBorders>
            <w:shd w:color="auto" w:fill="auto" w:val="clear"/>
            <w:vAlign w:val="center"/>
          </w:tcPr>
          <w:p>
            <w:pPr>
              <w:pStyle w:val="Normal"/>
              <w:shd w:val="clear" w:color="auto" w:fill="FFFFFF"/>
              <w:spacing w:lineRule="auto" w:line="228" w:before="0" w:after="0"/>
              <w:rPr>
                <w:rFonts w:ascii="Times New Roman" w:hAnsi="Times New Roman"/>
                <w:sz w:val="20"/>
                <w:szCs w:val="20"/>
                <w:highlight w:val="white"/>
              </w:rPr>
            </w:pPr>
            <w:r>
              <w:rPr>
                <w:rFonts w:ascii="Times New Roman" w:hAnsi="Times New Roman"/>
                <w:sz w:val="20"/>
                <w:szCs w:val="20"/>
                <w:highlight w:val="white"/>
              </w:rPr>
              <w:t>СТО Газпром</w:t>
            </w:r>
          </w:p>
          <w:p>
            <w:pPr>
              <w:pStyle w:val="Normal"/>
              <w:widowControl w:val="false"/>
              <w:spacing w:lineRule="auto" w:line="228" w:before="0" w:after="0"/>
              <w:jc w:val="center"/>
              <w:rPr>
                <w:rFonts w:ascii="Times New Roman" w:hAnsi="Times New Roman"/>
                <w:sz w:val="20"/>
                <w:szCs w:val="20"/>
                <w:highlight w:val="white"/>
              </w:rPr>
            </w:pPr>
            <w:r>
              <w:rPr>
                <w:rFonts w:ascii="Times New Roman" w:hAnsi="Times New Roman"/>
                <w:sz w:val="20"/>
                <w:szCs w:val="20"/>
                <w:highlight w:val="white"/>
              </w:rPr>
              <w:t>2-</w:t>
            </w:r>
            <w:r>
              <w:rPr>
                <w:rFonts w:ascii="Times New Roman" w:hAnsi="Times New Roman"/>
                <w:sz w:val="20"/>
                <w:szCs w:val="20"/>
                <w:highlight w:val="white"/>
                <w:lang w:val="en-US"/>
              </w:rPr>
              <w:t>2</w:t>
            </w:r>
            <w:r>
              <w:rPr>
                <w:rFonts w:ascii="Times New Roman" w:hAnsi="Times New Roman"/>
                <w:sz w:val="20"/>
                <w:szCs w:val="20"/>
                <w:highlight w:val="white"/>
              </w:rPr>
              <w:t>.</w:t>
            </w:r>
            <w:r>
              <w:rPr>
                <w:rFonts w:ascii="Times New Roman" w:hAnsi="Times New Roman"/>
                <w:sz w:val="20"/>
                <w:szCs w:val="20"/>
                <w:highlight w:val="white"/>
                <w:lang w:val="en-US"/>
              </w:rPr>
              <w:t>2</w:t>
            </w:r>
            <w:r>
              <w:rPr>
                <w:rFonts w:ascii="Times New Roman" w:hAnsi="Times New Roman"/>
                <w:sz w:val="20"/>
                <w:szCs w:val="20"/>
                <w:highlight w:val="white"/>
              </w:rPr>
              <w:t>-</w:t>
            </w:r>
            <w:r>
              <w:rPr>
                <w:rFonts w:ascii="Times New Roman" w:hAnsi="Times New Roman"/>
                <w:sz w:val="20"/>
                <w:szCs w:val="20"/>
                <w:highlight w:val="white"/>
                <w:lang w:val="en-US"/>
              </w:rPr>
              <w:t>610</w:t>
            </w:r>
            <w:r>
              <w:rPr>
                <w:rFonts w:ascii="Times New Roman" w:hAnsi="Times New Roman"/>
                <w:sz w:val="20"/>
                <w:szCs w:val="20"/>
                <w:highlight w:val="white"/>
              </w:rPr>
              <w:t>-2011</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Распоряжение ОАО «Газпром» № 531 от 14.09.2011</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Дата начала действия 11.06.2012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Стандарт ОАО «Газпром»</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Газораспределительные системы. Критерии отбраковки кольцевых сварных соединений газораспределительных трубопроводов</w:t>
            </w:r>
          </w:p>
        </w:tc>
        <w:tc>
          <w:tcPr>
            <w:tcW w:w="2054" w:type="dxa"/>
            <w:tcBorders>
              <w:bottom w:val="single" w:sz="4" w:space="0" w:color="000000"/>
              <w:right w:val="single" w:sz="4" w:space="0" w:color="000000"/>
            </w:tcBorders>
            <w:shd w:color="auto" w:fill="auto" w:val="clear"/>
            <w:vAlign w:val="center"/>
          </w:tcPr>
          <w:p>
            <w:pPr>
              <w:pStyle w:val="Normal"/>
              <w:shd w:val="clear" w:color="auto" w:fill="FFFFFF"/>
              <w:spacing w:lineRule="auto" w:line="228" w:before="0" w:after="0"/>
              <w:rPr>
                <w:rFonts w:ascii="Times New Roman" w:hAnsi="Times New Roman"/>
                <w:sz w:val="20"/>
                <w:szCs w:val="20"/>
                <w:highlight w:val="white"/>
              </w:rPr>
            </w:pPr>
            <w:r>
              <w:rPr>
                <w:rFonts w:ascii="Times New Roman" w:hAnsi="Times New Roman"/>
                <w:sz w:val="20"/>
                <w:szCs w:val="20"/>
                <w:highlight w:val="white"/>
              </w:rPr>
              <w:t>СТО Газпром</w:t>
            </w:r>
          </w:p>
          <w:p>
            <w:pPr>
              <w:pStyle w:val="Normal"/>
              <w:widowControl w:val="false"/>
              <w:spacing w:lineRule="auto" w:line="228" w:before="0" w:after="0"/>
              <w:jc w:val="center"/>
              <w:rPr>
                <w:rFonts w:ascii="Times New Roman" w:hAnsi="Times New Roman"/>
                <w:sz w:val="20"/>
                <w:szCs w:val="20"/>
                <w:highlight w:val="white"/>
              </w:rPr>
            </w:pPr>
            <w:r>
              <w:rPr>
                <w:rFonts w:ascii="Times New Roman" w:hAnsi="Times New Roman"/>
                <w:sz w:val="20"/>
                <w:szCs w:val="20"/>
                <w:highlight w:val="white"/>
              </w:rPr>
              <w:t>2-</w:t>
            </w:r>
            <w:r>
              <w:rPr>
                <w:rFonts w:ascii="Times New Roman" w:hAnsi="Times New Roman"/>
                <w:sz w:val="20"/>
                <w:szCs w:val="20"/>
                <w:highlight w:val="white"/>
                <w:lang w:val="en-US"/>
              </w:rPr>
              <w:t>2</w:t>
            </w:r>
            <w:r>
              <w:rPr>
                <w:rFonts w:ascii="Times New Roman" w:hAnsi="Times New Roman"/>
                <w:sz w:val="20"/>
                <w:szCs w:val="20"/>
                <w:highlight w:val="white"/>
              </w:rPr>
              <w:t>.</w:t>
            </w:r>
            <w:r>
              <w:rPr>
                <w:rFonts w:ascii="Times New Roman" w:hAnsi="Times New Roman"/>
                <w:sz w:val="20"/>
                <w:szCs w:val="20"/>
                <w:highlight w:val="white"/>
                <w:lang w:val="en-US"/>
              </w:rPr>
              <w:t>3</w:t>
            </w:r>
            <w:r>
              <w:rPr>
                <w:rFonts w:ascii="Times New Roman" w:hAnsi="Times New Roman"/>
                <w:sz w:val="20"/>
                <w:szCs w:val="20"/>
                <w:highlight w:val="white"/>
              </w:rPr>
              <w:t>-626-2011</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Распоряжение ОАО «Газпром» № 706 от 28.</w:t>
            </w:r>
            <w:r>
              <w:rPr>
                <w:rFonts w:ascii="Times New Roman" w:hAnsi="Times New Roman"/>
                <w:sz w:val="20"/>
                <w:szCs w:val="20"/>
                <w:highlight w:val="white"/>
                <w:lang w:val="en-US"/>
              </w:rPr>
              <w:t>11</w:t>
            </w:r>
            <w:r>
              <w:rPr>
                <w:rFonts w:ascii="Times New Roman" w:hAnsi="Times New Roman"/>
                <w:sz w:val="20"/>
                <w:szCs w:val="20"/>
                <w:highlight w:val="white"/>
              </w:rPr>
              <w:t>.</w:t>
            </w:r>
            <w:r>
              <w:rPr>
                <w:rFonts w:ascii="Times New Roman" w:hAnsi="Times New Roman"/>
                <w:sz w:val="20"/>
                <w:szCs w:val="20"/>
                <w:highlight w:val="white"/>
                <w:lang w:val="en-US"/>
              </w:rPr>
              <w:t>2011</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Дата начала действия 01.10.2012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Стандарт ОАО «Газпром»</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i/>
                <w:i/>
                <w:sz w:val="20"/>
                <w:szCs w:val="20"/>
                <w:highlight w:val="white"/>
              </w:rPr>
            </w:pPr>
            <w:r>
              <w:rPr>
                <w:rFonts w:ascii="Times New Roman" w:hAnsi="Times New Roman"/>
                <w:sz w:val="20"/>
                <w:szCs w:val="20"/>
                <w:highlight w:val="white"/>
              </w:rPr>
              <w:t>Контроль и инвентаризация выбросов загрязняющих веществ в атмосферу для производственных объектов ОАО «Газпром»</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jc w:val="center"/>
              <w:rPr>
                <w:rFonts w:ascii="Times New Roman" w:hAnsi="Times New Roman"/>
                <w:sz w:val="20"/>
                <w:szCs w:val="20"/>
                <w:highlight w:val="white"/>
              </w:rPr>
            </w:pPr>
            <w:r>
              <w:rPr>
                <w:rFonts w:ascii="Times New Roman" w:hAnsi="Times New Roman"/>
                <w:sz w:val="20"/>
                <w:szCs w:val="20"/>
                <w:highlight w:val="white"/>
              </w:rPr>
              <w:t>СТО Газпром 2-1.19-628-2012</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Распоряжение ОАО «Газпром» № 869 от 30.12.2011</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Дата начала действия 25.11.2014</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hd w:val="clear" w:color="FFFFFF" w:themeColor="background1" w:fill="FFFFFF" w:themeFill="background1"/>
              <w:spacing w:lineRule="auto" w:line="228" w:before="0" w:after="0"/>
              <w:rPr>
                <w:rFonts w:ascii="Times New Roman" w:hAnsi="Times New Roman"/>
                <w:strike w:val="false"/>
                <w:dstrike w:val="false"/>
                <w:sz w:val="20"/>
                <w:szCs w:val="20"/>
                <w:highlight w:val="white"/>
              </w:rPr>
            </w:pPr>
            <w:r>
              <w:rPr>
                <w:rFonts w:ascii="Times New Roman" w:hAnsi="Times New Roman"/>
                <w:strike w:val="false"/>
                <w:dstrike w:val="false"/>
                <w:sz w:val="20"/>
                <w:szCs w:val="20"/>
                <w:highlight w:val="white"/>
              </w:rPr>
              <w:t>Стандарт ОАО «Газпром»</w:t>
            </w:r>
          </w:p>
        </w:tc>
        <w:tc>
          <w:tcPr>
            <w:tcW w:w="3570" w:type="dxa"/>
            <w:tcBorders>
              <w:bottom w:val="single" w:sz="4" w:space="0" w:color="000000"/>
              <w:right w:val="single" w:sz="4" w:space="0" w:color="000000"/>
            </w:tcBorders>
            <w:shd w:color="auto" w:fill="auto" w:val="clear"/>
            <w:vAlign w:val="center"/>
          </w:tcPr>
          <w:p>
            <w:pPr>
              <w:pStyle w:val="Normal"/>
              <w:widowControl w:val="false"/>
              <w:shd w:val="clear" w:color="FFFFFF" w:themeColor="background1" w:fill="FFFFFF" w:themeFill="background1"/>
              <w:spacing w:lineRule="auto" w:line="228" w:before="0" w:after="0"/>
              <w:rPr>
                <w:rFonts w:ascii="Times New Roman" w:hAnsi="Times New Roman"/>
                <w:i/>
                <w:i/>
                <w:strike w:val="false"/>
                <w:dstrike w:val="false"/>
                <w:sz w:val="20"/>
                <w:szCs w:val="20"/>
                <w:highlight w:val="white"/>
              </w:rPr>
            </w:pPr>
            <w:r>
              <w:rPr>
                <w:rFonts w:ascii="Times New Roman" w:hAnsi="Times New Roman"/>
                <w:strike w:val="false"/>
                <w:dstrike w:val="false"/>
                <w:sz w:val="20"/>
                <w:szCs w:val="20"/>
                <w:highlight w:val="white"/>
              </w:rPr>
              <w:t>Газораспределительные системы. Показатели надежности газораспределительных систем</w:t>
            </w:r>
          </w:p>
        </w:tc>
        <w:tc>
          <w:tcPr>
            <w:tcW w:w="2054" w:type="dxa"/>
            <w:tcBorders>
              <w:bottom w:val="single" w:sz="4" w:space="0" w:color="000000"/>
              <w:right w:val="single" w:sz="4" w:space="0" w:color="000000"/>
            </w:tcBorders>
            <w:shd w:color="auto" w:fill="auto" w:val="clear"/>
            <w:vAlign w:val="center"/>
          </w:tcPr>
          <w:p>
            <w:pPr>
              <w:pStyle w:val="Normal"/>
              <w:shd w:val="clear" w:color="FFFFFF" w:themeColor="background1" w:fill="FFFFFF" w:themeFill="background1"/>
              <w:spacing w:lineRule="auto" w:line="228" w:before="0" w:after="0"/>
              <w:rPr>
                <w:rFonts w:ascii="Times New Roman" w:hAnsi="Times New Roman"/>
                <w:strike w:val="false"/>
                <w:dstrike w:val="false"/>
                <w:sz w:val="20"/>
                <w:szCs w:val="20"/>
                <w:highlight w:val="white"/>
              </w:rPr>
            </w:pPr>
            <w:r>
              <w:rPr>
                <w:rFonts w:ascii="Times New Roman" w:hAnsi="Times New Roman"/>
                <w:strike w:val="false"/>
                <w:dstrike w:val="false"/>
                <w:sz w:val="20"/>
                <w:szCs w:val="20"/>
                <w:highlight w:val="white"/>
              </w:rPr>
              <w:t>СТО Газпром</w:t>
            </w:r>
          </w:p>
          <w:p>
            <w:pPr>
              <w:pStyle w:val="Normal"/>
              <w:widowControl w:val="false"/>
              <w:shd w:val="clear" w:color="FFFFFF" w:themeColor="background1" w:fill="FFFFFF" w:themeFill="background1"/>
              <w:spacing w:lineRule="auto" w:line="228" w:before="0" w:after="0"/>
              <w:jc w:val="center"/>
              <w:rPr>
                <w:rFonts w:ascii="Times New Roman" w:hAnsi="Times New Roman"/>
                <w:strike w:val="false"/>
                <w:dstrike w:val="false"/>
                <w:sz w:val="20"/>
                <w:szCs w:val="20"/>
                <w:highlight w:val="white"/>
              </w:rPr>
            </w:pPr>
            <w:r>
              <w:rPr>
                <w:rFonts w:ascii="Times New Roman" w:hAnsi="Times New Roman"/>
                <w:strike w:val="false"/>
                <w:dstrike w:val="false"/>
                <w:sz w:val="20"/>
                <w:szCs w:val="20"/>
                <w:highlight w:val="white"/>
              </w:rPr>
              <w:t>2-</w:t>
            </w:r>
            <w:r>
              <w:rPr>
                <w:rFonts w:ascii="Times New Roman" w:hAnsi="Times New Roman"/>
                <w:strike w:val="false"/>
                <w:dstrike w:val="false"/>
                <w:sz w:val="20"/>
                <w:szCs w:val="20"/>
                <w:highlight w:val="white"/>
                <w:lang w:val="en-US"/>
              </w:rPr>
              <w:t>2</w:t>
            </w:r>
            <w:r>
              <w:rPr>
                <w:rFonts w:ascii="Times New Roman" w:hAnsi="Times New Roman"/>
                <w:strike w:val="false"/>
                <w:dstrike w:val="false"/>
                <w:sz w:val="20"/>
                <w:szCs w:val="20"/>
                <w:highlight w:val="white"/>
              </w:rPr>
              <w:t>.</w:t>
            </w:r>
            <w:r>
              <w:rPr>
                <w:rFonts w:ascii="Times New Roman" w:hAnsi="Times New Roman"/>
                <w:strike w:val="false"/>
                <w:dstrike w:val="false"/>
                <w:sz w:val="20"/>
                <w:szCs w:val="20"/>
                <w:highlight w:val="white"/>
                <w:lang w:val="en-US"/>
              </w:rPr>
              <w:t>3</w:t>
            </w:r>
            <w:r>
              <w:rPr>
                <w:rFonts w:ascii="Times New Roman" w:hAnsi="Times New Roman"/>
                <w:strike w:val="false"/>
                <w:dstrike w:val="false"/>
                <w:sz w:val="20"/>
                <w:szCs w:val="20"/>
                <w:highlight w:val="white"/>
              </w:rPr>
              <w:t>-6</w:t>
            </w:r>
            <w:r>
              <w:rPr>
                <w:rFonts w:ascii="Times New Roman" w:hAnsi="Times New Roman"/>
                <w:strike w:val="false"/>
                <w:dstrike w:val="false"/>
                <w:sz w:val="20"/>
                <w:szCs w:val="20"/>
                <w:highlight w:val="white"/>
                <w:lang w:val="en-US"/>
              </w:rPr>
              <w:t>31</w:t>
            </w:r>
            <w:r>
              <w:rPr>
                <w:rFonts w:ascii="Times New Roman" w:hAnsi="Times New Roman"/>
                <w:strike w:val="false"/>
                <w:dstrike w:val="false"/>
                <w:sz w:val="20"/>
                <w:szCs w:val="20"/>
                <w:highlight w:val="white"/>
              </w:rPr>
              <w:t>-2012</w:t>
            </w:r>
          </w:p>
        </w:tc>
        <w:tc>
          <w:tcPr>
            <w:tcW w:w="2940" w:type="dxa"/>
            <w:tcBorders>
              <w:bottom w:val="single" w:sz="4" w:space="0" w:color="000000"/>
              <w:right w:val="single" w:sz="4" w:space="0" w:color="000000"/>
            </w:tcBorders>
            <w:shd w:color="auto" w:fill="auto" w:val="clear"/>
            <w:vAlign w:val="center"/>
          </w:tcPr>
          <w:p>
            <w:pPr>
              <w:pStyle w:val="Normal"/>
              <w:widowControl w:val="false"/>
              <w:shd w:val="clear" w:color="FFFFFF" w:themeColor="background1" w:fill="FFFFFF" w:themeFill="background1"/>
              <w:spacing w:lineRule="auto" w:line="228" w:before="0" w:after="0"/>
              <w:rPr>
                <w:rFonts w:ascii="Times New Roman" w:hAnsi="Times New Roman"/>
                <w:strike w:val="false"/>
                <w:dstrike w:val="false"/>
                <w:sz w:val="20"/>
                <w:szCs w:val="20"/>
                <w:highlight w:val="white"/>
              </w:rPr>
            </w:pPr>
            <w:r>
              <w:rPr>
                <w:rFonts w:ascii="Times New Roman" w:hAnsi="Times New Roman"/>
                <w:strike w:val="false"/>
                <w:dstrike w:val="false"/>
                <w:sz w:val="20"/>
                <w:szCs w:val="20"/>
                <w:highlight w:val="white"/>
              </w:rPr>
              <w:t>Распоряжение ОАО «Газпром» № 2 от 16.0</w:t>
            </w:r>
            <w:r>
              <w:rPr>
                <w:rFonts w:ascii="Times New Roman" w:hAnsi="Times New Roman"/>
                <w:strike w:val="false"/>
                <w:dstrike w:val="false"/>
                <w:sz w:val="20"/>
                <w:szCs w:val="20"/>
                <w:highlight w:val="white"/>
                <w:lang w:val="en-US"/>
              </w:rPr>
              <w:t>1</w:t>
            </w:r>
            <w:r>
              <w:rPr>
                <w:rFonts w:ascii="Times New Roman" w:hAnsi="Times New Roman"/>
                <w:strike w:val="false"/>
                <w:dstrike w:val="false"/>
                <w:sz w:val="20"/>
                <w:szCs w:val="20"/>
                <w:highlight w:val="white"/>
              </w:rPr>
              <w:t>.</w:t>
            </w:r>
            <w:r>
              <w:rPr>
                <w:rFonts w:ascii="Times New Roman" w:hAnsi="Times New Roman"/>
                <w:strike w:val="false"/>
                <w:dstrike w:val="false"/>
                <w:sz w:val="20"/>
                <w:szCs w:val="20"/>
                <w:highlight w:val="white"/>
                <w:lang w:val="en-US"/>
              </w:rPr>
              <w:t>201</w:t>
            </w:r>
            <w:r>
              <w:rPr>
                <w:rFonts w:ascii="Times New Roman" w:hAnsi="Times New Roman"/>
                <w:strike w:val="false"/>
                <w:dstrike w:val="false"/>
                <w:sz w:val="20"/>
                <w:szCs w:val="20"/>
                <w:highlight w:val="white"/>
              </w:rPr>
              <w:t>2</w:t>
            </w:r>
          </w:p>
        </w:tc>
        <w:tc>
          <w:tcPr>
            <w:tcW w:w="3000" w:type="dxa"/>
            <w:tcBorders>
              <w:bottom w:val="single" w:sz="4" w:space="0" w:color="000000"/>
              <w:right w:val="single" w:sz="4" w:space="0" w:color="000000"/>
            </w:tcBorders>
            <w:shd w:color="auto" w:fill="auto" w:val="clear"/>
            <w:vAlign w:val="center"/>
          </w:tcPr>
          <w:p>
            <w:pPr>
              <w:pStyle w:val="Normal"/>
              <w:widowControl w:val="false"/>
              <w:shd w:val="clear" w:color="FFFFFF" w:themeColor="background1" w:fill="FFFFFF" w:themeFill="background1"/>
              <w:spacing w:lineRule="auto" w:line="228" w:before="0" w:after="0"/>
              <w:rPr>
                <w:rFonts w:ascii="Times New Roman" w:hAnsi="Times New Roman"/>
                <w:strike w:val="false"/>
                <w:dstrike w:val="false"/>
                <w:sz w:val="20"/>
                <w:szCs w:val="20"/>
                <w:highlight w:val="white"/>
              </w:rPr>
            </w:pPr>
            <w:r>
              <w:rPr>
                <w:rFonts w:ascii="Times New Roman" w:hAnsi="Times New Roman"/>
                <w:strike w:val="false"/>
                <w:dstrike w:val="false"/>
                <w:sz w:val="20"/>
                <w:szCs w:val="20"/>
                <w:highlight w:val="white"/>
              </w:rPr>
              <w:t>Дата начала действия 24.12.2012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Стандарт ОАО «Газпром»</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Нормы аварийного и неснижаемого запаса труб, стальных газовых кранов и материалов для газовых хозяйств</w:t>
            </w:r>
          </w:p>
        </w:tc>
        <w:tc>
          <w:tcPr>
            <w:tcW w:w="2054" w:type="dxa"/>
            <w:tcBorders>
              <w:bottom w:val="single" w:sz="4" w:space="0" w:color="000000"/>
              <w:right w:val="single" w:sz="4" w:space="0" w:color="000000"/>
            </w:tcBorders>
            <w:shd w:color="auto" w:fill="auto" w:val="clear"/>
            <w:vAlign w:val="center"/>
          </w:tcPr>
          <w:p>
            <w:pPr>
              <w:pStyle w:val="Normal"/>
              <w:shd w:val="clear" w:color="auto" w:fill="FFFFFF"/>
              <w:spacing w:lineRule="auto" w:line="228" w:before="0" w:after="0"/>
              <w:rPr>
                <w:rFonts w:ascii="Times New Roman" w:hAnsi="Times New Roman"/>
                <w:sz w:val="20"/>
                <w:szCs w:val="20"/>
                <w:highlight w:val="white"/>
              </w:rPr>
            </w:pPr>
            <w:r>
              <w:rPr>
                <w:rFonts w:ascii="Times New Roman" w:hAnsi="Times New Roman"/>
                <w:sz w:val="20"/>
                <w:szCs w:val="20"/>
                <w:highlight w:val="white"/>
              </w:rPr>
              <w:t>СТО Газпром</w:t>
            </w:r>
          </w:p>
          <w:p>
            <w:pPr>
              <w:pStyle w:val="Normal"/>
              <w:widowControl w:val="false"/>
              <w:spacing w:lineRule="auto" w:line="228" w:before="0" w:after="0"/>
              <w:jc w:val="center"/>
              <w:rPr>
                <w:rFonts w:ascii="Times New Roman" w:hAnsi="Times New Roman"/>
                <w:sz w:val="20"/>
                <w:szCs w:val="20"/>
                <w:highlight w:val="white"/>
              </w:rPr>
            </w:pPr>
            <w:r>
              <w:rPr>
                <w:rFonts w:ascii="Times New Roman" w:hAnsi="Times New Roman"/>
                <w:sz w:val="20"/>
                <w:szCs w:val="20"/>
                <w:highlight w:val="white"/>
              </w:rPr>
              <w:t>2-</w:t>
            </w:r>
            <w:r>
              <w:rPr>
                <w:rFonts w:ascii="Times New Roman" w:hAnsi="Times New Roman"/>
                <w:sz w:val="20"/>
                <w:szCs w:val="20"/>
                <w:highlight w:val="white"/>
                <w:lang w:val="en-US"/>
              </w:rPr>
              <w:t>2</w:t>
            </w:r>
            <w:r>
              <w:rPr>
                <w:rFonts w:ascii="Times New Roman" w:hAnsi="Times New Roman"/>
                <w:sz w:val="20"/>
                <w:szCs w:val="20"/>
                <w:highlight w:val="white"/>
              </w:rPr>
              <w:t>.</w:t>
            </w:r>
            <w:r>
              <w:rPr>
                <w:rFonts w:ascii="Times New Roman" w:hAnsi="Times New Roman"/>
                <w:sz w:val="20"/>
                <w:szCs w:val="20"/>
                <w:highlight w:val="white"/>
                <w:lang w:val="en-US"/>
              </w:rPr>
              <w:t>3</w:t>
            </w:r>
            <w:r>
              <w:rPr>
                <w:rFonts w:ascii="Times New Roman" w:hAnsi="Times New Roman"/>
                <w:sz w:val="20"/>
                <w:szCs w:val="20"/>
                <w:highlight w:val="white"/>
              </w:rPr>
              <w:t>-690-2012</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Распоряжение ОАО «Газпром» № 261 от 22.08.2012</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Дата начала действия 24.07.2013</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Стандарт ОАО «Газпром»</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Методика расчета неснижаемого аварийного запаса газораспределительных организаций</w:t>
            </w:r>
          </w:p>
        </w:tc>
        <w:tc>
          <w:tcPr>
            <w:tcW w:w="2054" w:type="dxa"/>
            <w:tcBorders>
              <w:bottom w:val="single" w:sz="4" w:space="0" w:color="000000"/>
              <w:right w:val="single" w:sz="4" w:space="0" w:color="000000"/>
            </w:tcBorders>
            <w:shd w:color="auto" w:fill="auto" w:val="clear"/>
            <w:vAlign w:val="center"/>
          </w:tcPr>
          <w:p>
            <w:pPr>
              <w:pStyle w:val="Normal"/>
              <w:shd w:val="clear" w:color="auto" w:fill="FFFFFF"/>
              <w:spacing w:lineRule="auto" w:line="228" w:before="0" w:after="0"/>
              <w:rPr>
                <w:rFonts w:ascii="Times New Roman" w:hAnsi="Times New Roman"/>
                <w:sz w:val="20"/>
                <w:szCs w:val="20"/>
                <w:highlight w:val="white"/>
              </w:rPr>
            </w:pPr>
            <w:r>
              <w:rPr>
                <w:rFonts w:ascii="Times New Roman" w:hAnsi="Times New Roman"/>
                <w:sz w:val="20"/>
                <w:szCs w:val="20"/>
                <w:highlight w:val="white"/>
              </w:rPr>
              <w:t>СТО Газпром</w:t>
            </w:r>
          </w:p>
          <w:p>
            <w:pPr>
              <w:pStyle w:val="Normal"/>
              <w:widowControl w:val="false"/>
              <w:spacing w:lineRule="auto" w:line="228" w:before="0" w:after="0"/>
              <w:jc w:val="center"/>
              <w:rPr>
                <w:rFonts w:ascii="Times New Roman" w:hAnsi="Times New Roman"/>
                <w:sz w:val="20"/>
                <w:szCs w:val="20"/>
                <w:highlight w:val="white"/>
              </w:rPr>
            </w:pPr>
            <w:r>
              <w:rPr>
                <w:rFonts w:ascii="Times New Roman" w:hAnsi="Times New Roman"/>
                <w:sz w:val="20"/>
                <w:szCs w:val="20"/>
                <w:highlight w:val="white"/>
              </w:rPr>
              <w:t>2-2.3-712-2013</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Распоряжение ОАО «Газпром» № 260 от 22.08.2012</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Дата начала действия 24.07.2013</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Стандарт ОАО «Газпром»</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Диспетчерское управление. Общие положения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jc w:val="center"/>
              <w:rPr>
                <w:rFonts w:ascii="Times New Roman" w:hAnsi="Times New Roman"/>
                <w:sz w:val="20"/>
                <w:szCs w:val="20"/>
                <w:highlight w:val="white"/>
              </w:rPr>
            </w:pPr>
            <w:r>
              <w:rPr>
                <w:rFonts w:ascii="Times New Roman" w:hAnsi="Times New Roman"/>
                <w:sz w:val="20"/>
                <w:szCs w:val="20"/>
                <w:highlight w:val="white"/>
              </w:rPr>
              <w:t>СТО Газпром 8-003-2013</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Распоряжение ОАО «Газпром» № 6 от 17.01.2013</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Дата начала действия 09.08.2019</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Стандарт ОАО «Газпром»</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i/>
                <w:i/>
                <w:sz w:val="20"/>
                <w:szCs w:val="20"/>
                <w:highlight w:val="white"/>
              </w:rPr>
            </w:pPr>
            <w:r>
              <w:rPr>
                <w:rFonts w:ascii="Times New Roman" w:hAnsi="Times New Roman"/>
                <w:sz w:val="20"/>
                <w:szCs w:val="20"/>
                <w:highlight w:val="white"/>
              </w:rPr>
              <w:t>Диспетчерское управление. Инструменты диспетчерского управления. Нормативно-справочная информация диспетчерского управления система газоснабжения. Объекты диспетчерского управления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jc w:val="center"/>
              <w:rPr>
                <w:rFonts w:ascii="Times New Roman" w:hAnsi="Times New Roman"/>
                <w:sz w:val="20"/>
                <w:szCs w:val="20"/>
                <w:highlight w:val="white"/>
              </w:rPr>
            </w:pPr>
            <w:r>
              <w:rPr>
                <w:rFonts w:ascii="Times New Roman" w:hAnsi="Times New Roman"/>
                <w:sz w:val="20"/>
                <w:szCs w:val="20"/>
                <w:highlight w:val="white"/>
              </w:rPr>
              <w:t>СТО Газпром 8-004-2013</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Распоряжение ОАО «Газпром» № 12 от 17.01.2013</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Дата начала действия 09.08.2019</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Стандарт ОАО «Газпром»</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Диспетчерское управление. Инструменты диспетчерского управления. Нормативно-справочная информация диспетчерского управления системами газоснабжения. Общие требования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jc w:val="center"/>
              <w:rPr>
                <w:rFonts w:ascii="Times New Roman" w:hAnsi="Times New Roman"/>
                <w:sz w:val="20"/>
                <w:szCs w:val="20"/>
                <w:highlight w:val="white"/>
              </w:rPr>
            </w:pPr>
            <w:r>
              <w:rPr>
                <w:rFonts w:ascii="Times New Roman" w:hAnsi="Times New Roman"/>
                <w:sz w:val="20"/>
                <w:szCs w:val="20"/>
                <w:highlight w:val="white"/>
              </w:rPr>
              <w:t>СТО Газпром 8-006-2013</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Распоряжение ПАО «Газпром» от 09.06.2018 № 113</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Дата начала действия 09.08.2019</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Стандарт ОАО «Газпром»</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Диспетчерское управление. Диспетчерская документация. Общие требования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jc w:val="center"/>
              <w:rPr>
                <w:rFonts w:ascii="Times New Roman" w:hAnsi="Times New Roman"/>
                <w:sz w:val="20"/>
                <w:szCs w:val="20"/>
                <w:highlight w:val="white"/>
              </w:rPr>
            </w:pPr>
            <w:r>
              <w:rPr>
                <w:rFonts w:ascii="Times New Roman" w:hAnsi="Times New Roman"/>
                <w:sz w:val="20"/>
                <w:szCs w:val="20"/>
                <w:highlight w:val="white"/>
              </w:rPr>
              <w:t>СТО Газпром 8-007-2013</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Распоряжение ОАО «Газпром» № 4 от 17.01.2013</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Дата начала действия 09.08.2019</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Стандарт ОАО «Газпром»</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none"/>
              </w:rPr>
            </w:pPr>
            <w:r>
              <w:rPr>
                <w:rFonts w:ascii="Times New Roman" w:hAnsi="Times New Roman"/>
                <w:sz w:val="20"/>
                <w:szCs w:val="20"/>
                <w:highlight w:val="white"/>
              </w:rPr>
              <w:t>Правила разработки технических описаний к средствам индивидуальной защиты, поставляемым на объекты ОАО «Газпром» (с изм. №1, №2)</w:t>
            </w:r>
          </w:p>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r>
          </w:p>
        </w:tc>
        <w:tc>
          <w:tcPr>
            <w:tcW w:w="2054" w:type="dxa"/>
            <w:tcBorders>
              <w:bottom w:val="single" w:sz="4" w:space="0" w:color="000000"/>
              <w:right w:val="single" w:sz="4" w:space="0" w:color="000000"/>
            </w:tcBorders>
            <w:shd w:color="auto" w:fill="auto" w:val="clear"/>
            <w:vAlign w:val="center"/>
          </w:tcPr>
          <w:p>
            <w:pPr>
              <w:pStyle w:val="Normal"/>
              <w:shd w:val="clear" w:color="auto" w:fill="FFFFFF"/>
              <w:spacing w:lineRule="auto" w:line="228" w:before="0" w:after="0"/>
              <w:jc w:val="center"/>
              <w:rPr>
                <w:rFonts w:ascii="Times New Roman" w:hAnsi="Times New Roman"/>
                <w:sz w:val="20"/>
                <w:szCs w:val="20"/>
                <w:highlight w:val="white"/>
              </w:rPr>
            </w:pPr>
            <w:r>
              <w:rPr>
                <w:rFonts w:ascii="Times New Roman" w:hAnsi="Times New Roman"/>
                <w:sz w:val="20"/>
                <w:szCs w:val="20"/>
                <w:highlight w:val="white"/>
              </w:rPr>
              <w:t>СТО Газпром</w:t>
            </w:r>
          </w:p>
          <w:p>
            <w:pPr>
              <w:pStyle w:val="Normal"/>
              <w:widowControl w:val="false"/>
              <w:spacing w:lineRule="auto" w:line="228" w:before="0" w:after="0"/>
              <w:jc w:val="center"/>
              <w:rPr>
                <w:rFonts w:ascii="Times New Roman" w:hAnsi="Times New Roman"/>
                <w:sz w:val="20"/>
                <w:szCs w:val="20"/>
                <w:highlight w:val="white"/>
              </w:rPr>
            </w:pPr>
            <w:r>
              <w:rPr>
                <w:rFonts w:ascii="Times New Roman" w:hAnsi="Times New Roman"/>
                <w:sz w:val="20"/>
                <w:szCs w:val="20"/>
                <w:highlight w:val="white"/>
              </w:rPr>
              <w:t>28-2006</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Распоряжение ОАО «Газпром» № 244 от 15.10.2006 (ред. от 09.09.2019)</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Дата начала действия 01.10.2019</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Стандарт ПАО «Газпром»</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Обеспечение единства измерений. Единые технические требования на оборудование узлов измерений расхода, объема и энергосодержания природного газа</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jc w:val="center"/>
              <w:rPr>
                <w:rFonts w:ascii="Times New Roman" w:hAnsi="Times New Roman"/>
                <w:sz w:val="20"/>
                <w:szCs w:val="20"/>
                <w:highlight w:val="white"/>
              </w:rPr>
            </w:pPr>
            <w:r>
              <w:rPr>
                <w:rFonts w:ascii="Times New Roman" w:hAnsi="Times New Roman"/>
                <w:sz w:val="20"/>
                <w:szCs w:val="20"/>
                <w:highlight w:val="white"/>
              </w:rPr>
              <w:t>СТО Газпром 5.37-2020</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Дата начала действия 18.11.2021</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Стандарт ОАО «Газпром»</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Разграничение видов работ по принадлежности к реконструкции или капитальному ремонту</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jc w:val="center"/>
              <w:rPr>
                <w:rFonts w:ascii="Times New Roman" w:hAnsi="Times New Roman"/>
                <w:sz w:val="20"/>
                <w:szCs w:val="20"/>
                <w:highlight w:val="white"/>
              </w:rPr>
            </w:pPr>
            <w:r>
              <w:rPr>
                <w:rFonts w:eastAsia="Times New Roman" w:ascii="Times New Roman" w:hAnsi="Times New Roman"/>
                <w:sz w:val="20"/>
                <w:szCs w:val="20"/>
                <w:highlight w:val="white"/>
              </w:rPr>
              <w:t>СТО Газпром 063-2009</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lang w:eastAsia="ru-RU"/>
              </w:rPr>
              <w:t>Приказ ОАО «Газпром» от 02.06.2009 № 155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Дата начала действия 01.01.2009</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ПАО «Газпром»</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«Корпоративная система гражданской защиты. Требования по приспособлению подвальных и других помещений подземного пространства для укрытия работников»</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ИЗМЕНЕНИЕ № 1 к СТО Газпром 2-1.4-1274-2022</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lang w:eastAsia="ru-RU"/>
              </w:rPr>
              <w:t>Распоряжение ПАО «Газпром» от 16.07.2024 № 217</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Дата начала действия 15.08.2024</w:t>
            </w:r>
          </w:p>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7"/>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ПАО «Газпром»</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«Корпоративная система гражданской защиты и мобилизационная подготовка. Термины, определения и терминологический словарь»</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СТО Газпром 18-1.0-002-2024</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lang w:eastAsia="ru-RU"/>
              </w:rPr>
              <w:t>Распоряжение ПАО «Газпром» от 16.07.2024 № 217</w:t>
            </w:r>
          </w:p>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Дата начала действия 15.08.2024</w:t>
            </w:r>
          </w:p>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tabs>
                <w:tab w:val="clear" w:pos="708"/>
                <w:tab w:val="left" w:pos="142" w:leader="none"/>
              </w:tabs>
              <w:jc w:val="center"/>
              <w:rPr>
                <w:rFonts w:ascii="Times New Roman" w:hAnsi="Times New Roman"/>
                <w:sz w:val="20"/>
                <w:szCs w:val="20"/>
              </w:rPr>
            </w:pPr>
            <w:r>
              <w:rPr>
                <w:rFonts w:ascii="Times New Roman" w:hAnsi="Times New Roman"/>
                <w:sz w:val="20"/>
                <w:szCs w:val="20"/>
              </w:rPr>
            </w:r>
          </w:p>
        </w:tc>
        <w:tc>
          <w:tcPr>
            <w:tcW w:w="14489" w:type="dxa"/>
            <w:gridSpan w:val="5"/>
            <w:tcBorders>
              <w:bottom w:val="single" w:sz="4" w:space="0" w:color="000000"/>
              <w:right w:val="single" w:sz="4" w:space="0" w:color="000000"/>
            </w:tcBorders>
            <w:shd w:color="auto" w:fill="auto" w:val="clear"/>
            <w:vAlign w:val="center"/>
          </w:tcPr>
          <w:p>
            <w:pPr>
              <w:pStyle w:val="Normal"/>
              <w:widowControl w:val="false"/>
              <w:spacing w:lineRule="auto" w:line="235" w:before="10" w:after="0"/>
              <w:rPr>
                <w:rFonts w:ascii="Times New Roman" w:hAnsi="Times New Roman"/>
                <w:i/>
                <w:i/>
                <w:sz w:val="20"/>
                <w:szCs w:val="20"/>
              </w:rPr>
            </w:pPr>
            <w:r>
              <w:rPr>
                <w:rFonts w:ascii="Times New Roman" w:hAnsi="Times New Roman"/>
                <w:i/>
                <w:spacing w:val="-4"/>
                <w:sz w:val="20"/>
                <w:szCs w:val="20"/>
              </w:rPr>
              <w:t>Рекомендации ОАО «Газпром»</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8"/>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Рекомендации ОАО «Газпром»</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Методические рекомендации по критериям и оценке управленческого эффекта от использования научно-технических разработок</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jc w:val="center"/>
              <w:rPr>
                <w:rFonts w:ascii="Times New Roman" w:hAnsi="Times New Roman"/>
                <w:sz w:val="20"/>
                <w:szCs w:val="20"/>
                <w:highlight w:val="white"/>
              </w:rPr>
            </w:pPr>
            <w:r>
              <w:rPr>
                <w:rFonts w:ascii="Times New Roman" w:hAnsi="Times New Roman"/>
                <w:sz w:val="20"/>
                <w:szCs w:val="20"/>
                <w:highlight w:val="white"/>
              </w:rPr>
              <w:t>Р Газпром 045-2008</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Лист утверждения ОАО «Газпром» от 10.09.2008</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Дата введения в действие 15.01.2014</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14489" w:type="dxa"/>
            <w:gridSpan w:val="5"/>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i/>
                <w:sz w:val="20"/>
                <w:szCs w:val="20"/>
                <w:highlight w:val="white"/>
              </w:rPr>
              <w:t>Стандарты и рекомендации АО «Газпром газораспределение»</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«Табель технической оснащенности ГРО»</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sz w:val="20"/>
                <w:szCs w:val="20"/>
                <w:highlight w:val="white"/>
              </w:rPr>
            </w:pPr>
            <w:r>
              <w:rPr>
                <w:rFonts w:eastAsia="Times New Roman" w:ascii="Times New Roman" w:hAnsi="Times New Roman"/>
                <w:sz w:val="20"/>
                <w:szCs w:val="20"/>
                <w:highlight w:val="white"/>
              </w:rPr>
              <w:t>СТО ГАЗПРОМРЕГИОНГАЗ 2.3-2007</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Приказ ОАО «Газпромрегионгаз» от 16.11.2007 №326</w:t>
            </w:r>
          </w:p>
        </w:tc>
        <w:tc>
          <w:tcPr>
            <w:tcW w:w="3000" w:type="dxa"/>
            <w:tcBorders>
              <w:bottom w:val="single" w:sz="4" w:space="0" w:color="000000"/>
              <w:right w:val="single" w:sz="4" w:space="0" w:color="000000"/>
            </w:tcBorders>
            <w:shd w:color="FFFFFF" w:fill="FFFFFF" w:val="clear"/>
            <w:vAlign w:val="center"/>
          </w:tcPr>
          <w:p>
            <w:pPr>
              <w:pStyle w:val="Normal"/>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Дата введения в действие</w:t>
            </w:r>
          </w:p>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01.01.2008</w:t>
            </w:r>
          </w:p>
        </w:tc>
      </w:tr>
      <w:tr>
        <w:trPr>
          <w:trHeight w:val="176"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«Нормативы энергетических затрат ГРО на деятельность по транспортировке природного газа, реализации сжиженного газа (СУГ) и прочую деятельность»</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sz w:val="20"/>
                <w:szCs w:val="20"/>
                <w:highlight w:val="white"/>
              </w:rPr>
            </w:pPr>
            <w:r>
              <w:rPr>
                <w:rFonts w:eastAsia="Times New Roman" w:ascii="Times New Roman" w:hAnsi="Times New Roman"/>
                <w:sz w:val="20"/>
                <w:szCs w:val="20"/>
                <w:highlight w:val="white"/>
              </w:rPr>
              <w:t>СТО ГАЗПРОМРЕГИОНГАЗ 2.4-2007</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Приказ ОАО «Газпромрегионгаз» от 16.11.2007 №326</w:t>
            </w:r>
          </w:p>
        </w:tc>
        <w:tc>
          <w:tcPr>
            <w:tcW w:w="3000" w:type="dxa"/>
            <w:tcBorders>
              <w:bottom w:val="single" w:sz="4" w:space="0" w:color="000000"/>
              <w:right w:val="single" w:sz="4" w:space="0" w:color="000000"/>
            </w:tcBorders>
            <w:shd w:color="FFFFFF" w:fill="FFFFFF" w:val="clear"/>
            <w:vAlign w:val="center"/>
          </w:tcPr>
          <w:p>
            <w:pPr>
              <w:pStyle w:val="Normal"/>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Дата введения в действие</w:t>
            </w:r>
          </w:p>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01.01.2008</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Система стандартизации АО «Газпром газораспределение». Основные положения</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sz w:val="20"/>
                <w:szCs w:val="20"/>
                <w:highlight w:val="white"/>
              </w:rPr>
            </w:pPr>
            <w:r>
              <w:rPr>
                <w:rFonts w:eastAsia="Times New Roman" w:ascii="Times New Roman" w:hAnsi="Times New Roman"/>
                <w:sz w:val="20"/>
                <w:szCs w:val="20"/>
                <w:highlight w:val="white"/>
              </w:rPr>
              <w:t>СТО ГАЗПРОМ ГАЗОРАСПРЕДЕЛЕНИЕ 1.0-2021</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Приказ АО «Газпром газораспределение» от 27.04.2021 № 38</w:t>
            </w:r>
          </w:p>
        </w:tc>
        <w:tc>
          <w:tcPr>
            <w:tcW w:w="3000" w:type="dxa"/>
            <w:tcBorders>
              <w:bottom w:val="single" w:sz="4" w:space="0" w:color="000000"/>
              <w:right w:val="single" w:sz="4" w:space="0" w:color="000000"/>
            </w:tcBorders>
            <w:shd w:color="FFFFFF" w:fill="FFFFFF" w:val="clear"/>
            <w:vAlign w:val="center"/>
          </w:tcPr>
          <w:p>
            <w:pPr>
              <w:pStyle w:val="Normal"/>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Дата введения в действие</w:t>
            </w:r>
          </w:p>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05.05.2021</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Система стандартизации АО «Газпром газораспределение». Стандарты АО «Газпром газораспределение». Порядок разработки, утверждения, учета, изменения и отмены</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sz w:val="20"/>
                <w:szCs w:val="20"/>
                <w:highlight w:val="white"/>
              </w:rPr>
            </w:pPr>
            <w:r>
              <w:rPr>
                <w:rFonts w:eastAsia="Times New Roman" w:ascii="Times New Roman" w:hAnsi="Times New Roman"/>
                <w:sz w:val="20"/>
                <w:szCs w:val="20"/>
                <w:highlight w:val="white"/>
              </w:rPr>
              <w:t>СТО ГАЗПРОМ ГАЗОРАСПРЕДЕЛЕНИЕ 1.1-2021</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Приказ АО «Газпром газораспределение» от 27.04.2021 № 38</w:t>
            </w:r>
          </w:p>
        </w:tc>
        <w:tc>
          <w:tcPr>
            <w:tcW w:w="3000" w:type="dxa"/>
            <w:tcBorders>
              <w:bottom w:val="single" w:sz="4" w:space="0" w:color="000000"/>
              <w:right w:val="single" w:sz="4" w:space="0" w:color="000000"/>
            </w:tcBorders>
            <w:shd w:color="FFFFFF" w:fill="FFFFFF" w:val="clear"/>
            <w:vAlign w:val="center"/>
          </w:tcPr>
          <w:p>
            <w:pPr>
              <w:pStyle w:val="Normal"/>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Дата введения в действие</w:t>
            </w:r>
          </w:p>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05.05.2021</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none"/>
              </w:rPr>
            </w:pPr>
            <w:r>
              <w:rPr>
                <w:rFonts w:eastAsia="Times New Roman" w:ascii="Times New Roman" w:hAnsi="Times New Roman"/>
                <w:sz w:val="20"/>
                <w:szCs w:val="20"/>
                <w:highlight w:val="white"/>
              </w:rPr>
              <w:t>Система стандартизации АО «Газпром газораспределение». Стандарты АО «Газпром газораспределение». Порядок разработки, утверждения, учета, изменения и отмены</w:t>
            </w:r>
          </w:p>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sz w:val="20"/>
                <w:szCs w:val="20"/>
                <w:highlight w:val="white"/>
              </w:rPr>
            </w:pPr>
            <w:r>
              <w:rPr>
                <w:rFonts w:eastAsia="Times New Roman" w:ascii="Times New Roman" w:hAnsi="Times New Roman"/>
                <w:sz w:val="20"/>
                <w:szCs w:val="20"/>
                <w:highlight w:val="white"/>
              </w:rPr>
              <w:t>Изменение № 1 СТО ГАЗПРОМ ГАЗОРАСПРЕДЕЛЕНИЕ 1.1-2021</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приказом АО "Газпром газораспределение" от 30.12.2022 № 355</w:t>
            </w:r>
          </w:p>
        </w:tc>
        <w:tc>
          <w:tcPr>
            <w:tcW w:w="3000" w:type="dxa"/>
            <w:tcBorders>
              <w:bottom w:val="single" w:sz="4" w:space="0" w:color="000000"/>
              <w:right w:val="single" w:sz="4" w:space="0" w:color="000000"/>
            </w:tcBorders>
            <w:shd w:color="FFFFFF" w:fill="FFFFFF" w:val="clear"/>
            <w:vAlign w:val="center"/>
          </w:tcPr>
          <w:p>
            <w:pPr>
              <w:pStyle w:val="Normal"/>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Дата введения в действие</w:t>
            </w:r>
          </w:p>
          <w:p>
            <w:pPr>
              <w:pStyle w:val="Normal"/>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30.12.2022</w:t>
            </w:r>
          </w:p>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Система стандартизации АО «Газпром газораспределение». Планы разработки документов по стандартизации и техническому регулированию в АО «Газпром газораспределение». Порядок формирования, утверждения и реализации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sz w:val="20"/>
                <w:szCs w:val="20"/>
                <w:highlight w:val="white"/>
              </w:rPr>
            </w:pPr>
            <w:r>
              <w:rPr>
                <w:rFonts w:eastAsia="Times New Roman" w:ascii="Times New Roman" w:hAnsi="Times New Roman"/>
                <w:sz w:val="20"/>
                <w:szCs w:val="20"/>
                <w:highlight w:val="white"/>
              </w:rPr>
              <w:t>СТО ГАЗПРОМ ГАЗОРАСПРЕДЕЛЕНИЕ 1.2-2021</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Приказ АО «Газпром газораспределение» от 27.04.2021 № 38</w:t>
            </w:r>
          </w:p>
        </w:tc>
        <w:tc>
          <w:tcPr>
            <w:tcW w:w="3000" w:type="dxa"/>
            <w:tcBorders>
              <w:bottom w:val="single" w:sz="4" w:space="0" w:color="000000"/>
              <w:right w:val="single" w:sz="4" w:space="0" w:color="000000"/>
            </w:tcBorders>
            <w:shd w:color="FFFFFF" w:fill="FFFFFF" w:val="clear"/>
            <w:vAlign w:val="center"/>
          </w:tcPr>
          <w:p>
            <w:pPr>
              <w:pStyle w:val="Normal"/>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Дата введения в действие</w:t>
            </w:r>
          </w:p>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05.05.2021</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Система стандартизации ОАО «Газпром газораспределение». Документы Системы стандартизации. Правила организации и проведения нормоконтроля</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sz w:val="20"/>
                <w:szCs w:val="20"/>
                <w:highlight w:val="white"/>
              </w:rPr>
            </w:pPr>
            <w:r>
              <w:rPr>
                <w:rFonts w:eastAsia="Times New Roman" w:ascii="Times New Roman" w:hAnsi="Times New Roman"/>
                <w:sz w:val="20"/>
                <w:szCs w:val="20"/>
                <w:highlight w:val="white"/>
              </w:rPr>
              <w:t>СТО ГАЗПРОМ ГАЗОРАСПРЕДЕЛЕНИЕ 1.3-1-2011</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Приказ АО «Газпром газораспределение» от 20.07.2011 № 323</w:t>
            </w:r>
          </w:p>
        </w:tc>
        <w:tc>
          <w:tcPr>
            <w:tcW w:w="3000" w:type="dxa"/>
            <w:tcBorders>
              <w:bottom w:val="single" w:sz="4" w:space="0" w:color="000000"/>
              <w:right w:val="single" w:sz="4" w:space="0" w:color="000000"/>
            </w:tcBorders>
            <w:shd w:color="FFFFFF" w:fill="FFFFFF" w:val="clear"/>
            <w:vAlign w:val="center"/>
          </w:tcPr>
          <w:p>
            <w:pPr>
              <w:pStyle w:val="Normal"/>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Дата введения в действие</w:t>
            </w:r>
          </w:p>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22.07.2011</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Система стандартизации ОАО «Газпром газораспределение». Документы Системы стандартизации. Правила обозначения и учётной регистрации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sz w:val="20"/>
                <w:szCs w:val="20"/>
                <w:highlight w:val="white"/>
              </w:rPr>
            </w:pPr>
            <w:r>
              <w:rPr>
                <w:rFonts w:eastAsia="Times New Roman" w:ascii="Times New Roman" w:hAnsi="Times New Roman"/>
                <w:sz w:val="20"/>
                <w:szCs w:val="20"/>
                <w:highlight w:val="white"/>
              </w:rPr>
              <w:t>СТО ГАЗПРОМ ГАЗОРАСПРЕДЕЛЕНИЕ 1.3-2-2011</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Приказ АО «Газпром газораспределение» от 03.08.2011 № 337</w:t>
            </w:r>
          </w:p>
        </w:tc>
        <w:tc>
          <w:tcPr>
            <w:tcW w:w="3000" w:type="dxa"/>
            <w:tcBorders>
              <w:bottom w:val="single" w:sz="4" w:space="0" w:color="000000"/>
              <w:right w:val="single" w:sz="4" w:space="0" w:color="000000"/>
            </w:tcBorders>
            <w:shd w:color="FFFFFF" w:fill="FFFFFF" w:val="clear"/>
            <w:vAlign w:val="center"/>
          </w:tcPr>
          <w:p>
            <w:pPr>
              <w:pStyle w:val="Normal"/>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Дата введения в действие</w:t>
            </w:r>
          </w:p>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05.08.2011</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Система стандартизации ОАО «Газпром газораспределение». Документы Системы стандартизации. Порядок тиражирования, распространения, хранения и уничтожения</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sz w:val="20"/>
                <w:szCs w:val="20"/>
                <w:highlight w:val="white"/>
              </w:rPr>
            </w:pPr>
            <w:r>
              <w:rPr>
                <w:rFonts w:eastAsia="Times New Roman" w:ascii="Times New Roman" w:hAnsi="Times New Roman"/>
                <w:sz w:val="20"/>
                <w:szCs w:val="20"/>
                <w:highlight w:val="white"/>
              </w:rPr>
              <w:t>СТО ГАЗПРОМ ГАЗОРАСПРЕДЕЛЕНИЕ 1.3-3-2011</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Приказ АО «Газпром газораспределение» от 14.09.2011 № 383</w:t>
            </w:r>
          </w:p>
        </w:tc>
        <w:tc>
          <w:tcPr>
            <w:tcW w:w="3000" w:type="dxa"/>
            <w:tcBorders>
              <w:bottom w:val="single" w:sz="4" w:space="0" w:color="000000"/>
              <w:right w:val="single" w:sz="4" w:space="0" w:color="000000"/>
            </w:tcBorders>
            <w:shd w:color="FFFFFF" w:fill="FFFFFF" w:val="clear"/>
            <w:vAlign w:val="center"/>
          </w:tcPr>
          <w:p>
            <w:pPr>
              <w:pStyle w:val="Normal"/>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Дата введения в действие</w:t>
            </w:r>
          </w:p>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15.09.2011</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Система стандартизации ОАО «Газпром газораспределение». Документы системы стандартизации. Порядок организации и проведения метрологической экспертизы</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sz w:val="20"/>
                <w:szCs w:val="20"/>
                <w:highlight w:val="white"/>
              </w:rPr>
            </w:pPr>
            <w:r>
              <w:rPr>
                <w:rFonts w:eastAsia="Times New Roman" w:ascii="Times New Roman" w:hAnsi="Times New Roman"/>
                <w:sz w:val="20"/>
                <w:szCs w:val="20"/>
                <w:highlight w:val="white"/>
              </w:rPr>
              <w:t>СТО ГАЗПРОМ ГАЗОРАСПРЕДЕЛЕНИЕ 1.3-4-2012</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Приказ АО «Газпром газораспределение» от 22.03.2012 № 86</w:t>
            </w:r>
          </w:p>
        </w:tc>
        <w:tc>
          <w:tcPr>
            <w:tcW w:w="3000" w:type="dxa"/>
            <w:tcBorders>
              <w:bottom w:val="single" w:sz="4" w:space="0" w:color="000000"/>
              <w:right w:val="single" w:sz="4" w:space="0" w:color="000000"/>
            </w:tcBorders>
            <w:shd w:color="FFFFFF" w:fill="FFFFFF" w:val="clear"/>
            <w:vAlign w:val="center"/>
          </w:tcPr>
          <w:p>
            <w:pPr>
              <w:pStyle w:val="Normal"/>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Дата введения в действие</w:t>
            </w:r>
          </w:p>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26.03.2012</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«Система стандартизации ОАО «Газпром газораспределение». Документы Системы стандартизации. Правила применения»</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sz w:val="20"/>
                <w:szCs w:val="20"/>
                <w:highlight w:val="white"/>
              </w:rPr>
            </w:pPr>
            <w:r>
              <w:rPr>
                <w:rFonts w:eastAsia="Times New Roman" w:ascii="Times New Roman" w:hAnsi="Times New Roman"/>
                <w:sz w:val="20"/>
                <w:szCs w:val="20"/>
                <w:highlight w:val="white"/>
              </w:rPr>
              <w:t>СТО ГАЗПРОМ ГАЗОРАСПРЕДЕЛЕНИЕ 1.3-5-2012</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Приказ АО «Газпром газораспределение» от 14.05.2012№ 133</w:t>
            </w:r>
          </w:p>
        </w:tc>
        <w:tc>
          <w:tcPr>
            <w:tcW w:w="3000" w:type="dxa"/>
            <w:tcBorders>
              <w:bottom w:val="single" w:sz="4" w:space="0" w:color="000000"/>
              <w:right w:val="single" w:sz="4" w:space="0" w:color="000000"/>
            </w:tcBorders>
            <w:shd w:color="FFFFFF" w:fill="FFFFFF" w:val="clear"/>
            <w:vAlign w:val="center"/>
          </w:tcPr>
          <w:p>
            <w:pPr>
              <w:pStyle w:val="Normal"/>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Дата введения в действие</w:t>
            </w:r>
          </w:p>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21.05.2012</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«Система стандартизации ОАО «Газпром газораспределение». Документы Системы стандартизации. Правила организации и проведения экспертизы»</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sz w:val="20"/>
                <w:szCs w:val="20"/>
                <w:highlight w:val="white"/>
              </w:rPr>
            </w:pPr>
            <w:r>
              <w:rPr>
                <w:rFonts w:eastAsia="Times New Roman" w:ascii="Times New Roman" w:hAnsi="Times New Roman"/>
                <w:sz w:val="20"/>
                <w:szCs w:val="20"/>
                <w:highlight w:val="white"/>
              </w:rPr>
              <w:t>СТО ГАЗПРОМ ГАЗОРАСПРЕДЕЛЕНИЕ 1.3-6-2012</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Приказ АО «Газпром газораспределение» от 05.07.2012 № 182</w:t>
            </w:r>
          </w:p>
        </w:tc>
        <w:tc>
          <w:tcPr>
            <w:tcW w:w="3000" w:type="dxa"/>
            <w:tcBorders>
              <w:bottom w:val="single" w:sz="4" w:space="0" w:color="000000"/>
              <w:right w:val="single" w:sz="4" w:space="0" w:color="000000"/>
            </w:tcBorders>
            <w:shd w:color="FFFFFF" w:fill="FFFFFF" w:val="clear"/>
            <w:vAlign w:val="center"/>
          </w:tcPr>
          <w:p>
            <w:pPr>
              <w:pStyle w:val="Normal"/>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Дата введения в действие</w:t>
            </w:r>
          </w:p>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10.07.2012</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Spacing"/>
              <w:widowControl w:val="false"/>
              <w:spacing w:lineRule="auto" w:line="228"/>
              <w:rPr>
                <w:rFonts w:ascii="Times New Roman" w:hAnsi="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«Система стандартизации ОАО «Газпром газораспределение». Документы системы стандартизации. Порядок разработки, согласования, утверждения и отмены межкорпоративных стандартов»</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sz w:val="20"/>
                <w:szCs w:val="20"/>
                <w:highlight w:val="white"/>
              </w:rPr>
            </w:pPr>
            <w:r>
              <w:rPr>
                <w:rFonts w:eastAsia="Times New Roman" w:ascii="Times New Roman" w:hAnsi="Times New Roman"/>
                <w:sz w:val="20"/>
                <w:szCs w:val="20"/>
                <w:highlight w:val="white"/>
              </w:rPr>
              <w:t>СТО ГАЗПРОМ ГАЗОРАСПРЕДЕЛЕНИЕ 1.3-7-2012</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Приказ АО «Газпром газораспределение» от 01.08.2012№ 208</w:t>
            </w:r>
          </w:p>
        </w:tc>
        <w:tc>
          <w:tcPr>
            <w:tcW w:w="3000" w:type="dxa"/>
            <w:tcBorders>
              <w:bottom w:val="single" w:sz="4" w:space="0" w:color="000000"/>
              <w:right w:val="single" w:sz="4" w:space="0" w:color="000000"/>
            </w:tcBorders>
            <w:shd w:color="FFFFFF" w:fill="FFFFFF" w:val="clear"/>
            <w:vAlign w:val="center"/>
          </w:tcPr>
          <w:p>
            <w:pPr>
              <w:pStyle w:val="Normal"/>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Дата введения в действие</w:t>
            </w:r>
          </w:p>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20.08.2012</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Spacing"/>
              <w:widowControl w:val="false"/>
              <w:spacing w:lineRule="auto" w:line="228"/>
              <w:rPr>
                <w:rFonts w:ascii="Times New Roman" w:hAnsi="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Система стандартизации АО «Газпром газораспределение». Рекомендации АО «Газпром газораспределение». Порядок разработки, утверждения, учета, изменения</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sz w:val="20"/>
                <w:szCs w:val="20"/>
                <w:highlight w:val="white"/>
              </w:rPr>
            </w:pPr>
            <w:r>
              <w:rPr>
                <w:rFonts w:eastAsia="Times New Roman" w:ascii="Times New Roman" w:hAnsi="Times New Roman"/>
                <w:sz w:val="20"/>
                <w:szCs w:val="20"/>
                <w:highlight w:val="white"/>
              </w:rPr>
              <w:t>СТО ГАЗПРОМ ГАЗОРАСПРЕДЕЛЕНИЕ 1.4 - 2021</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Приказ АО «Газпром газораспределение» от 27.04.2021 № 38</w:t>
            </w:r>
          </w:p>
        </w:tc>
        <w:tc>
          <w:tcPr>
            <w:tcW w:w="3000" w:type="dxa"/>
            <w:tcBorders>
              <w:bottom w:val="single" w:sz="4" w:space="0" w:color="000000"/>
              <w:right w:val="single" w:sz="4" w:space="0" w:color="000000"/>
            </w:tcBorders>
            <w:shd w:color="FFFFFF" w:fill="FFFFFF" w:val="clear"/>
            <w:vAlign w:val="center"/>
          </w:tcPr>
          <w:p>
            <w:pPr>
              <w:pStyle w:val="Normal"/>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Дата введения в действие</w:t>
            </w:r>
          </w:p>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05.05.2021</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Spacing"/>
              <w:widowControl w:val="false"/>
              <w:spacing w:lineRule="auto" w:line="228"/>
              <w:rPr>
                <w:rFonts w:ascii="Times New Roman" w:hAnsi="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Система стандартизации АО «Газпром газораспределение». Технические условия на продукцию АО «Газпром газораспределение». Порядок разработки, утверждения, учета, изменения и отмены</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sz w:val="20"/>
                <w:szCs w:val="20"/>
                <w:highlight w:val="white"/>
              </w:rPr>
            </w:pPr>
            <w:r>
              <w:rPr>
                <w:rFonts w:eastAsia="Times New Roman" w:ascii="Times New Roman" w:hAnsi="Times New Roman"/>
                <w:sz w:val="20"/>
                <w:szCs w:val="20"/>
                <w:highlight w:val="white"/>
              </w:rPr>
              <w:t>СТО ГАЗПРОМ ГАЗОРАСПРЕДЕЛЕНИЕ 1.5-2021</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Приказ АО «Газпром газораспределение» от 27.04.2021 № 38</w:t>
            </w:r>
          </w:p>
        </w:tc>
        <w:tc>
          <w:tcPr>
            <w:tcW w:w="3000" w:type="dxa"/>
            <w:tcBorders>
              <w:bottom w:val="single" w:sz="4" w:space="0" w:color="000000"/>
              <w:right w:val="single" w:sz="4" w:space="0" w:color="000000"/>
            </w:tcBorders>
            <w:shd w:color="FFFFFF" w:fill="FFFFFF" w:val="clear"/>
            <w:vAlign w:val="center"/>
          </w:tcPr>
          <w:p>
            <w:pPr>
              <w:pStyle w:val="Normal"/>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Дата введения в действие</w:t>
            </w:r>
          </w:p>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05.05.2021</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Spacing"/>
              <w:widowControl w:val="false"/>
              <w:spacing w:lineRule="auto" w:line="228"/>
              <w:rPr>
                <w:rFonts w:ascii="Times New Roman" w:hAnsi="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Система стандартизации АО «Газпром газораспределение». Информационный фонд АО «Газпром газораспределение». Порядок формирования и использования</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sz w:val="20"/>
                <w:szCs w:val="20"/>
                <w:highlight w:val="white"/>
              </w:rPr>
            </w:pPr>
            <w:r>
              <w:rPr>
                <w:rFonts w:eastAsia="Times New Roman" w:ascii="Times New Roman" w:hAnsi="Times New Roman"/>
                <w:sz w:val="20"/>
                <w:szCs w:val="20"/>
                <w:highlight w:val="white"/>
              </w:rPr>
              <w:t>СТО ГАЗПРОМ ГАЗОРАСПРЕДЕЛЕНИЕ 1.6-2021</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Приказ АО «Газпром газораспределение» от 27.04.2021 № 38</w:t>
            </w:r>
          </w:p>
        </w:tc>
        <w:tc>
          <w:tcPr>
            <w:tcW w:w="3000" w:type="dxa"/>
            <w:tcBorders>
              <w:bottom w:val="single" w:sz="4" w:space="0" w:color="000000"/>
              <w:right w:val="single" w:sz="4" w:space="0" w:color="000000"/>
            </w:tcBorders>
            <w:shd w:color="FFFFFF" w:fill="FFFFFF" w:val="clear"/>
            <w:vAlign w:val="center"/>
          </w:tcPr>
          <w:p>
            <w:pPr>
              <w:pStyle w:val="Normal"/>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Дата введения в действие</w:t>
            </w:r>
          </w:p>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05.05.2021</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«Система стандартизации ОАО «Газпром газораспределение». Стандартизация терминов и определений. Общие положения»</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sz w:val="20"/>
                <w:szCs w:val="20"/>
                <w:highlight w:val="white"/>
              </w:rPr>
            </w:pPr>
            <w:r>
              <w:rPr>
                <w:rFonts w:eastAsia="Times New Roman" w:ascii="Times New Roman" w:hAnsi="Times New Roman"/>
                <w:sz w:val="20"/>
                <w:szCs w:val="20"/>
                <w:highlight w:val="white"/>
              </w:rPr>
              <w:t>СТО ГАЗПРОМ ГАЗОРАСПРЕДЕЛЕНИЕ 1.7-2012</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Приказ АО «Газпром газораспределение» от 22.05.2012№ 142</w:t>
            </w:r>
          </w:p>
        </w:tc>
        <w:tc>
          <w:tcPr>
            <w:tcW w:w="3000" w:type="dxa"/>
            <w:tcBorders>
              <w:bottom w:val="single" w:sz="4" w:space="0" w:color="000000"/>
              <w:right w:val="single" w:sz="4" w:space="0" w:color="000000"/>
            </w:tcBorders>
            <w:shd w:color="FFFFFF" w:fill="FFFFFF" w:val="clear"/>
            <w:vAlign w:val="center"/>
          </w:tcPr>
          <w:p>
            <w:pPr>
              <w:pStyle w:val="Normal"/>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Дата введения в действие</w:t>
            </w:r>
          </w:p>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01.06.2012</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Spacing"/>
              <w:widowControl w:val="false"/>
              <w:spacing w:lineRule="auto" w:line="228"/>
              <w:rPr>
                <w:rFonts w:ascii="Times New Roman" w:hAnsi="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Система стандартизации АО «Газпром газораспределение». Организация и проведение работ по стандартизации в АО “Газпром газораспределение”</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sz w:val="20"/>
                <w:szCs w:val="20"/>
                <w:highlight w:val="white"/>
              </w:rPr>
            </w:pPr>
            <w:r>
              <w:rPr>
                <w:rFonts w:eastAsia="Times New Roman" w:ascii="Times New Roman" w:hAnsi="Times New Roman"/>
                <w:sz w:val="20"/>
                <w:szCs w:val="20"/>
                <w:highlight w:val="white"/>
              </w:rPr>
              <w:t>СТО ГАЗПРОМ ГАЗОРАСПРЕДЕЛЕНИЕ 1.8-2021</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Приказ АО «Газпром газораспределение» от 27.04.2021 № 38</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05.05.2021</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Spacing"/>
              <w:widowControl w:val="false"/>
              <w:spacing w:lineRule="auto" w:line="228"/>
              <w:rPr>
                <w:rFonts w:ascii="Times New Roman" w:hAnsi="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«Проектирование, строительство и эксплуатация объектов газораспределения и газопотребления. Функциональные требования к географическим информационным системам сетей газораспределения»</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sz w:val="20"/>
                <w:szCs w:val="20"/>
                <w:highlight w:val="white"/>
              </w:rPr>
            </w:pPr>
            <w:r>
              <w:rPr>
                <w:rFonts w:eastAsia="Times New Roman" w:ascii="Times New Roman" w:hAnsi="Times New Roman"/>
                <w:sz w:val="20"/>
                <w:szCs w:val="20"/>
                <w:highlight w:val="white"/>
              </w:rPr>
              <w:t>СТО ГАЗПРОМ ГАЗОРАСПРЕДЕЛЕНИЕ 2.1-2011</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Приказ АО «Газпром газораспределение» от 09.06.2011№ 280</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10.06.2011</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«Проектирование, строительство и эксплуатация объектов газораспределения и газопотребления. Альбом типовых решений по проектированию и строительству (реконструкции) с использованием устройства выхода газопровода из земли»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sz w:val="20"/>
                <w:szCs w:val="20"/>
                <w:highlight w:val="white"/>
              </w:rPr>
            </w:pPr>
            <w:r>
              <w:rPr>
                <w:rFonts w:eastAsia="Times New Roman" w:ascii="Times New Roman" w:hAnsi="Times New Roman"/>
                <w:sz w:val="20"/>
                <w:szCs w:val="20"/>
                <w:highlight w:val="white"/>
              </w:rPr>
              <w:t>СТО ГАЗПРОМ ГАЗОРАСПРЕДЕЛЕНИЕ 2.4-2018</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03.12.2018 № 81-Р/64</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15.03.2019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«Проектирование, строительство и эксплуатация объектов газораспределения и газопотребления. Арматура запорная. Краны шаровые для природного газа. Технические требования и методы испытаний»</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СТО ГАЗПРОМ ГАЗОРАСПРЕДЕЛЕНИЕ 2.4-1.1-1-2019</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11.12.2019 № 81-Р/62</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16.12.2019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«Проектирование, строительство и эксплуатация объектов газораспределения и газопотребления. Арматура запорная. Краны шаровые для природного газа. Технические требования и методы испытаний»</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ИЗМЕНЕНИЕ № 1 к СТО ГАЗПРОМ ГАЗОРАСПРЕДЕЛЕНИЕ 2.4-1.1-1-2019</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11.01.2021 № 81-Р/2</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11.01.2021</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«Проектирование, строительство и эксплуатация объектов газораспределения и газопотребления. Арматура запорная. Задвижки для природного газа. Технические требования и методы испытаний»</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СТО ГАЗПРОМ ГАЗОРАСПРЕДЕЛЕНИЕ 2.4-1.1-2-2019</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11.12.2019 № 81-Р/62</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16.12.2019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«Проектирование, строительство и эксплуатация объектов газораспределения и газопотребления. Арматура запорная. Задвижки для природного газа. Технические требования и методы испытаний»</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sz w:val="20"/>
                <w:szCs w:val="20"/>
                <w:highlight w:val="white"/>
              </w:rPr>
            </w:pPr>
            <w:r>
              <w:rPr>
                <w:rFonts w:eastAsia="Times New Roman" w:ascii="Times New Roman" w:hAnsi="Times New Roman"/>
                <w:sz w:val="20"/>
                <w:szCs w:val="20"/>
                <w:highlight w:val="white"/>
              </w:rPr>
              <w:t>ИЗМЕНЕНИЕ № 1 к СТО ГАЗПРОМ ГАЗОРАСПРЕДЕЛЕНИЕ 2.4-1.1-2-2019</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11.01.2021 № 81-Р/2</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11.01.2021</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«Проектирование, строительство и эксплуатация объектов газораспределения и газопотребления. Арматура запорная. Затворы дисковые для природного газа. Технические требования и методы испытаний»</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sz w:val="20"/>
                <w:szCs w:val="20"/>
                <w:highlight w:val="white"/>
              </w:rPr>
            </w:pPr>
            <w:r>
              <w:rPr>
                <w:rFonts w:eastAsia="Times New Roman" w:ascii="Times New Roman" w:hAnsi="Times New Roman"/>
                <w:sz w:val="20"/>
                <w:szCs w:val="20"/>
                <w:highlight w:val="white"/>
              </w:rPr>
              <w:t>СТО ГАЗПРОМ ГАЗОРАСПРЕДЕЛЕНИЕ 2.4-1.1-3-2019</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11.12.2019 № 81-Р/62</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16.12.2019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«Проектирование, строительство и эксплуатация объектов газораспределения и газопотребления. Арматура запорная. Затворы дисковые для природного газа. Технические требования и методы испытаний»</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sz w:val="20"/>
                <w:szCs w:val="20"/>
                <w:highlight w:val="white"/>
              </w:rPr>
            </w:pPr>
            <w:r>
              <w:rPr>
                <w:rFonts w:eastAsia="Times New Roman" w:ascii="Times New Roman" w:hAnsi="Times New Roman"/>
                <w:sz w:val="20"/>
                <w:szCs w:val="20"/>
                <w:highlight w:val="white"/>
              </w:rPr>
              <w:t>ИЗМЕНЕНИЕ № 1 к СТО ГАЗПРОМ ГАЗОРАСПРЕДЕЛЕНИЕ 2.4-1.1-3-2019</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11.01.2021 № 81-Р/2</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11.01.2021</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«Проектирование, строительство и эксплуатация объектов газораспределения и газопотребления. Арматура регулирующая. Клапаны регулирующие для природного газа. Технические требования и методы испытаний»</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sz w:val="20"/>
                <w:szCs w:val="20"/>
                <w:highlight w:val="white"/>
              </w:rPr>
            </w:pPr>
            <w:r>
              <w:rPr>
                <w:rFonts w:eastAsia="Times New Roman" w:ascii="Times New Roman" w:hAnsi="Times New Roman"/>
                <w:sz w:val="20"/>
                <w:szCs w:val="20"/>
                <w:highlight w:val="white"/>
              </w:rPr>
              <w:t>СТО ГАЗПРОМ ГАЗОРАСПРЕДЕЛЕНИЕ 2.4-1.2-1-2019</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11.12.2019 № 81-Р/61</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23.12.2019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«Проектирование, строительство и эксплуатация объектов газораспределения и газопотребления. Арматура регулирующая. Регуляторы давления для природного газа. Технические требования и методы испытаний»</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СТО ГАЗПРОМ ГАЗОРАСПРЕДЕЛЕНИЕ 2.4-1.2-2-2019</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11.12.2019 № 81-Р/61</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23.12.2019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Spacing"/>
              <w:widowControl w:val="false"/>
              <w:spacing w:lineRule="auto" w:line="228"/>
              <w:rPr>
                <w:rFonts w:ascii="Times New Roman" w:hAnsi="Times New Roman"/>
                <w:sz w:val="20"/>
                <w:szCs w:val="20"/>
                <w:highlight w:val="white"/>
              </w:rPr>
            </w:pPr>
            <w:r>
              <w:rPr>
                <w:rFonts w:eastAsia="Times New Roman" w:ascii="Times New Roman" w:hAnsi="Times New Roman"/>
                <w:sz w:val="20"/>
                <w:szCs w:val="20"/>
                <w:highlight w:val="white"/>
              </w:rPr>
              <w:t>«Проектирование, строительство и эксплуатация объектов газораспределения и газопотребления. Арматура регулирующая. Регуляторы давления для природного газа. Технические требования и методы испытаний»</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ИЗМЕНЕНИЕ № 1 к СТО ГАЗПРОМ ГАЗОРАСПРЕДЕЛЕНИЕ 2.4-1.2-2-2019</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11.01.2021 № 81-Р/2</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11.01.2021</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Default"/>
              <w:widowControl w:val="false"/>
              <w:spacing w:lineRule="auto" w:line="228"/>
              <w:rPr>
                <w:rFonts w:eastAsia="Times New Roman"/>
                <w:color w:val="auto"/>
                <w:sz w:val="20"/>
                <w:szCs w:val="20"/>
                <w:highlight w:val="white"/>
              </w:rPr>
            </w:pPr>
            <w:r>
              <w:rPr>
                <w:rFonts w:eastAsia="Times New Roman"/>
                <w:sz w:val="20"/>
                <w:szCs w:val="20"/>
                <w:highlight w:val="white"/>
              </w:rPr>
              <w:t>«Проектирование, строительство и эксплуатация объектов газораспределения и газопотребления. Арматура предохранительная. Клапаны отключающие и предохранительные для природного газа. Технические требования и методы испытаний»</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СТО ГАЗПРОМ ГАЗОРАСПРЕДЕЛЕНИЕ 2.4-1.3-1-2019</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11.12.2019 № 81-Р/61</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23.12.2019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«Проектирование, строительство и эксплуатация объектов газораспределения и газопотребления. Фильтры для очистки природного газа. Технические требования и методы испытаний»</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СТО ГАЗПРОМ ГАЗОРАСПРЕДЕЛЕНИЕ 2.4-2-1-2019</w:t>
            </w:r>
          </w:p>
        </w:tc>
        <w:tc>
          <w:tcPr>
            <w:tcW w:w="2940" w:type="dxa"/>
            <w:tcBorders>
              <w:bottom w:val="single" w:sz="4" w:space="0" w:color="000000"/>
              <w:right w:val="single" w:sz="4" w:space="0" w:color="000000"/>
            </w:tcBorders>
            <w:shd w:color="FFFFFF" w:fill="FFFFFF" w:val="clear"/>
            <w:vAlign w:val="center"/>
          </w:tcPr>
          <w:p>
            <w:pPr>
              <w:pStyle w:val="NoSpacing"/>
              <w:widowControl w:val="false"/>
              <w:spacing w:lineRule="auto" w:line="228"/>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11.12.2019 № 81-Р/61</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23.12.2019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«Проектирование, строительство и эксплуатация объектов газораспределения и газопотребления. Фильтры для очистки природного газа. Технические требования и методы испытаний»</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ИЗМЕНЕНИЕ № 1 к СТО ГАЗПРОМ ГАЗОРАСПРЕДЕЛЕНИЕ 2.4-2-1-2019</w:t>
            </w:r>
          </w:p>
        </w:tc>
        <w:tc>
          <w:tcPr>
            <w:tcW w:w="2940" w:type="dxa"/>
            <w:tcBorders>
              <w:bottom w:val="single" w:sz="4" w:space="0" w:color="000000"/>
              <w:right w:val="single" w:sz="4" w:space="0" w:color="000000"/>
            </w:tcBorders>
            <w:shd w:color="FFFFFF" w:fill="FFFFFF" w:val="clear"/>
            <w:vAlign w:val="center"/>
          </w:tcPr>
          <w:p>
            <w:pPr>
              <w:pStyle w:val="NoSpacing"/>
              <w:widowControl w:val="false"/>
              <w:spacing w:lineRule="auto" w:line="228"/>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11.01.2021 № 81-Р/2</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11.01.2021</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«Проектирование, строительство и эксплуатация объектов газораспределения и газопотребления. Газоанализаторы и системы контроля загазованности. Технические требования и методы испытаний»</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sz w:val="20"/>
                <w:szCs w:val="20"/>
                <w:highlight w:val="white"/>
              </w:rPr>
            </w:pPr>
            <w:r>
              <w:rPr>
                <w:rFonts w:eastAsia="Times New Roman" w:ascii="Times New Roman" w:hAnsi="Times New Roman"/>
                <w:sz w:val="20"/>
                <w:szCs w:val="20"/>
                <w:highlight w:val="white"/>
              </w:rPr>
              <w:t>СТО ГАЗПРОМ ГАЗОРАСПРЕДЕЛЕНИЕ 2.4-3-1-2019</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11.12.2019 № 81-Р/62</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16.12.2019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«Проектирование, строительство и эксплуатация объектов газораспределения и газопотребления. Фитинги стальные для врезки под давлением в действующий газопровод. Технические требования и методы испытаний»</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sz w:val="20"/>
                <w:szCs w:val="20"/>
                <w:highlight w:val="white"/>
              </w:rPr>
            </w:pPr>
            <w:r>
              <w:rPr>
                <w:rFonts w:eastAsia="Times New Roman" w:ascii="Times New Roman" w:hAnsi="Times New Roman"/>
                <w:sz w:val="20"/>
                <w:szCs w:val="20"/>
                <w:highlight w:val="white"/>
              </w:rPr>
              <w:t>СТО ГАЗПРОМ ГАЗОРАСПРЕДЕЛЕНИЕ 2.4-4-1-2019</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11.12.2019 № 81-Р/61</w:t>
            </w:r>
          </w:p>
        </w:tc>
        <w:tc>
          <w:tcPr>
            <w:tcW w:w="3000" w:type="dxa"/>
            <w:tcBorders>
              <w:bottom w:val="single" w:sz="4" w:space="0" w:color="000000"/>
              <w:right w:val="single" w:sz="4" w:space="0" w:color="000000"/>
            </w:tcBorders>
            <w:shd w:color="FFFFFF" w:fill="FFFFFF" w:val="clear"/>
            <w:vAlign w:val="center"/>
          </w:tcPr>
          <w:p>
            <w:pPr>
              <w:pStyle w:val="Default"/>
              <w:widowControl w:val="false"/>
              <w:spacing w:lineRule="auto" w:line="228"/>
              <w:rPr>
                <w:color w:val="auto"/>
                <w:sz w:val="20"/>
                <w:szCs w:val="20"/>
                <w:highlight w:val="white"/>
              </w:rPr>
            </w:pPr>
            <w:r>
              <w:rPr>
                <w:rFonts w:eastAsia="Times New Roman"/>
                <w:sz w:val="20"/>
                <w:szCs w:val="20"/>
                <w:highlight w:val="white"/>
              </w:rPr>
              <w:t>Дата введения в действие 23.12.2019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«Проектирование, строительство и эксплуатация объектов газораспределения и газопотребления. Оборудование для сварки полиэтиленовых труб и фитингов для газопроводов. Сварка с закладными нагревателями. Технические требования и методы испытаний»</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СТО ГАЗПРОМ ГАЗОРАСПРЕДЕЛЕНИЕ 2.4-5-1-2019</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11.12.2019 № 81-Р/62</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16.12.2019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«Проектирование, строительство и эксплуатация объектов газораспределения и газопотребления. Оборудование для сварки полиэтиленовых труб и фитингов для газопроводов. Сварка нагретым инструментом встык. Технические требования и методы испытаний»</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СТО ГАЗПРОМ ГАЗОРАСПРЕДЕЛЕНИЕ 2.4-5-2-2019</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11.12.2019 № 81-Р/62</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16.12.2019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«Проектирование, строительство и эксплуатация объектов газораспределения и газопотребления. Оборудование для врезки в действующие газопроводы и перекрытие потока газа в газопроводе под давлением. Общие технические условия»</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СТО ГАЗПРОМ ГАЗОРАСПРЕДЕЛЕНИЕ 2.4-5-3-2019</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 81-Р/90 от 28.12.21</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10.01.2022</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«Проектирование, строительство и эксплуатация объектов газораспределения и газопотребления. Лента сигнальная для обозначения трасс полиэтиленовых газопроводов. Технические требования и методы испытаний»</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СТО ГАЗПРОМ ГАЗОРАСПРЕДЕЛЕНИЕ 2.4-6-1-2019</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11.12.2019 № 81-Р/62</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16.12.2019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«Проектирование, строительство и эксплуатация объектов газораспределения и газопотребления. Трубы металлополимерные для газопроводов. Технические требования и методы испытаний»</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sz w:val="20"/>
                <w:szCs w:val="20"/>
                <w:highlight w:val="white"/>
              </w:rPr>
            </w:pPr>
            <w:r>
              <w:rPr>
                <w:rFonts w:eastAsia="Times New Roman" w:ascii="Times New Roman" w:hAnsi="Times New Roman"/>
                <w:sz w:val="20"/>
                <w:szCs w:val="20"/>
                <w:highlight w:val="white"/>
              </w:rPr>
              <w:t>СТО ГАЗПРОМ ГАЗОРАСПРЕДЕЛЕНИЕ 2.4-7.1-1-2019</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both"/>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04.12.2019 № 81-Р/58</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05.12.2019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«Проектирование, строительство и эксплуатация объектов газораспределения и газопотребления. Детали соединительные металлополимерных труб для газопроводов. Технические требования и методы испытаний»</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sz w:val="20"/>
                <w:szCs w:val="20"/>
                <w:highlight w:val="white"/>
              </w:rPr>
            </w:pPr>
            <w:r>
              <w:rPr>
                <w:rFonts w:eastAsia="Times New Roman" w:ascii="Times New Roman" w:hAnsi="Times New Roman"/>
                <w:sz w:val="20"/>
                <w:szCs w:val="20"/>
                <w:highlight w:val="white"/>
              </w:rPr>
              <w:t>СТО ГАЗПРОМ ГАЗОРАСПРЕДЕЛЕНИЕ 2.4-7.1-2-2019</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04.12.2019 № 81-Р/58</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05.12.2019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«Проектирование, строительство и эксплуатация объектов газораспределения и газопотребления. Трубы из полиэтилена с защитной оболочкой для газопроводов. Технические требования и методы испытаний»</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sz w:val="20"/>
                <w:szCs w:val="20"/>
                <w:highlight w:val="white"/>
              </w:rPr>
            </w:pPr>
            <w:r>
              <w:rPr>
                <w:rFonts w:eastAsia="Times New Roman" w:ascii="Times New Roman" w:hAnsi="Times New Roman"/>
                <w:sz w:val="20"/>
                <w:szCs w:val="20"/>
                <w:highlight w:val="white"/>
              </w:rPr>
              <w:t>СТО ГАЗПРОМ ГАЗОРАСПРЕДЕЛЕНИЕ 2.4-7.2-1-2019</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11.12.2019 № 81-Р/62</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16.12.2019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«Проектирование, строительство и эксплуатация объектов газораспределения и газопотребления. Соединения неразъёмные полиэтиленовых и стальных газопроводов. Технические требования и методы испытаний»</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sz w:val="20"/>
                <w:szCs w:val="20"/>
                <w:highlight w:val="white"/>
              </w:rPr>
            </w:pPr>
            <w:r>
              <w:rPr>
                <w:rFonts w:eastAsia="Times New Roman" w:ascii="Times New Roman" w:hAnsi="Times New Roman"/>
                <w:sz w:val="20"/>
                <w:szCs w:val="20"/>
                <w:highlight w:val="white"/>
              </w:rPr>
              <w:t>СТО ГАЗПРОМ ГАЗОРАСПРЕДЕЛЕНИЕ 2.4-7.2-2-2019</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04.12.2019 № 81-Р/58</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05.12.2019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«Проектирование, строительство и эксплуатация объектов газораспределения и газопотребления. Пункты газорегуляторные блочные и газорегуляторные установки. Общие технические условия»</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sz w:val="20"/>
                <w:szCs w:val="20"/>
                <w:highlight w:val="white"/>
              </w:rPr>
            </w:pPr>
            <w:r>
              <w:rPr>
                <w:rFonts w:eastAsia="Times New Roman" w:ascii="Times New Roman" w:hAnsi="Times New Roman"/>
                <w:sz w:val="20"/>
                <w:szCs w:val="20"/>
                <w:highlight w:val="white"/>
              </w:rPr>
              <w:t>СТО ГАЗПРОМ ГАЗОРАСПРЕДЕЛЕНИЕ 2.4-8-1-2024</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21.10.2024 № 81-Р/61</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01.11.2024</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«Проектирование, строительство и эксплуатация объектов газораспределения и газопотребления. Пункты редуцирования газа шкафные. Общие технические условия»</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sz w:val="20"/>
                <w:szCs w:val="20"/>
                <w:highlight w:val="white"/>
              </w:rPr>
            </w:pPr>
            <w:r>
              <w:rPr>
                <w:rFonts w:eastAsia="Times New Roman" w:ascii="Times New Roman" w:hAnsi="Times New Roman"/>
                <w:sz w:val="20"/>
                <w:szCs w:val="20"/>
                <w:highlight w:val="white"/>
              </w:rPr>
              <w:t>СТО ГАЗПРОМ ГАЗОРАСПРЕДЕЛЕНИЕ 2.4-8-2-2024</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21.10.2024 № 81-Р/61</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01.11.2024</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«Проектирование, строительство и эксплуатация объектов газораспределения и газопотребления. Соединения электроизолирующие. Общие технические условия»</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sz w:val="20"/>
                <w:szCs w:val="20"/>
                <w:highlight w:val="white"/>
              </w:rPr>
            </w:pPr>
            <w:r>
              <w:rPr>
                <w:rFonts w:eastAsia="Times New Roman" w:ascii="Times New Roman" w:hAnsi="Times New Roman"/>
                <w:sz w:val="20"/>
                <w:szCs w:val="20"/>
                <w:highlight w:val="white"/>
              </w:rPr>
              <w:t>СТО ГАЗПРОМ ГАЗОРАСПРЕДЕЛЕНИЕ 2.4-9-1–2021</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 81-Р/70 от 24.09.2021</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04.10.2021</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 xml:space="preserve"> </w:t>
            </w:r>
            <w:r>
              <w:rPr>
                <w:rFonts w:eastAsia="Times New Roman" w:ascii="Times New Roman" w:hAnsi="Times New Roman"/>
                <w:sz w:val="20"/>
                <w:szCs w:val="20"/>
                <w:highlight w:val="white"/>
              </w:rPr>
              <w:t>" Проектирование, строительство и эксплуатация объектов газораспределения</w:t>
              <w:br/>
              <w:t>и газопотребления. Устройства выхода газопроводов из земли. Общие технические условия"</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sz w:val="20"/>
                <w:szCs w:val="20"/>
                <w:highlight w:val="white"/>
              </w:rPr>
            </w:pPr>
            <w:r>
              <w:rPr>
                <w:rFonts w:eastAsia="Times New Roman" w:ascii="Times New Roman" w:hAnsi="Times New Roman"/>
                <w:sz w:val="20"/>
                <w:szCs w:val="20"/>
                <w:highlight w:val="white"/>
              </w:rPr>
              <w:t>СТО ГАЗПРОМ ГАЗОРАСПРЕДЕЛЕНИЕ 2.4-10-1–2021</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both"/>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 81-Р/85 от 01.12.21</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15.12.2021</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«Проектирование, строительство и эксплуатация объектов газораспределения и газопотребления.  Автоматизированные системы управления технологическим процессом распределения газа. Общие технические условия»</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sz w:val="20"/>
                <w:szCs w:val="20"/>
                <w:highlight w:val="white"/>
              </w:rPr>
            </w:pPr>
            <w:r>
              <w:rPr>
                <w:rFonts w:eastAsia="Times New Roman" w:ascii="Times New Roman" w:hAnsi="Times New Roman"/>
                <w:sz w:val="20"/>
                <w:szCs w:val="20"/>
                <w:highlight w:val="white"/>
              </w:rPr>
              <w:t>СТО ГАЗПРОМ ГАЗОРАСПРЕДЕЛЕНИЕ 2.4-11-1–2022</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19.01.2022  №81-Р/5</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 xml:space="preserve"> </w:t>
            </w:r>
            <w:r>
              <w:rPr>
                <w:rFonts w:eastAsia="Times New Roman" w:ascii="Times New Roman" w:hAnsi="Times New Roman"/>
                <w:sz w:val="20"/>
                <w:szCs w:val="20"/>
                <w:highlight w:val="white"/>
              </w:rPr>
              <w:t>Дата введения в действие</w:t>
            </w:r>
            <w:r>
              <w:rPr>
                <w:rFonts w:ascii="Times New Roman" w:hAnsi="Times New Roman"/>
                <w:sz w:val="20"/>
                <w:szCs w:val="20"/>
                <w:highlight w:val="white"/>
              </w:rPr>
              <w:t xml:space="preserve"> </w:t>
            </w:r>
            <w:r>
              <w:rPr>
                <w:rFonts w:eastAsia="Times New Roman" w:ascii="Times New Roman" w:hAnsi="Times New Roman"/>
                <w:sz w:val="20"/>
                <w:szCs w:val="20"/>
                <w:highlight w:val="white"/>
              </w:rPr>
              <w:t>25.01.2022</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«Проектирование, строительство и эксплуатация объектов газораспределения и газопотребления. Оборудование средств электрохимической защиты. Анодные заземлители. Контрольно-измерительные пункты. Станции катодной защиты. Электроды сравнения. Протекторы. Станции дренажной защиты. Блоки совместной защиты. Технические требования и методы испытаний</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СТО ГАЗПРОМ ГАЗОРАСПРЕДЕЛЕНИЕ 2.4-12-1–2023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07.07.2023 № 81-Р/40</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w:t>
            </w:r>
            <w:r>
              <w:rPr>
                <w:rFonts w:ascii="Times New Roman" w:hAnsi="Times New Roman"/>
                <w:sz w:val="20"/>
                <w:szCs w:val="20"/>
                <w:highlight w:val="white"/>
              </w:rPr>
              <w:t xml:space="preserve"> 01.08.</w:t>
            </w:r>
            <w:r>
              <w:rPr>
                <w:rFonts w:eastAsia="Times New Roman" w:ascii="Times New Roman" w:hAnsi="Times New Roman"/>
                <w:sz w:val="20"/>
                <w:szCs w:val="20"/>
                <w:highlight w:val="white"/>
              </w:rPr>
              <w:t>2023</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«Проектирование, строительство и эксплуатация объектов газораспределения и газопотребления. Методика очистки труб подземных стальных газопроводов»</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СТО ГАЗПРОМ ГАЗОРАСПРЕДЕЛЕНИЕ 2.6-2012</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Приказ АО «Газпром газораспределение» от 25.12.2012№ 384</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25.12.2012</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«Проектирование, строительство и эксплуатация объектов газораспределения и газопотребления. Методика расчета эффективности энергосберегающих и инновационных мероприятий при разработке и реализации программ ОАО «Газпром газораспределение»</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СТО ГАЗПРОМ ГАЗОРАСПРЕДЕЛЕНИЕ 2.8-2013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Приказ АО «Газпром газораспределение» от 15.04.2013 № 126</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15.04.2013</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«Проектирование, строительство и эксплуатация объектов газораспределения и газопотребления. Методика оценки технического состояния пунктов редуцирования газа»</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СТО ГАЗПРОМ ГАЗОРАСПРЕДЕЛЕНИЕ 2.9-2020</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31.12.2020 № 81-Р/71</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30.06.2021</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«Проектирование, строительство и эксплуатация объектов газораспределения и газопотребления. Типовые планы локализации и ликвидации аварий»</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СТО ГАЗПРОМ ГАЗОРАСПРЕДЕЛЕНИЕ 2.10-2015</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19.07.2015 № 81-Р/15</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17.08.2015</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«Проектирование, строительство и эксплуатация объектов газораспределения и газопотребления. Типовые планы локализации и ликвидации аварий»</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Изменение № 1 к СТО ГАЗПРОМ ГАЗОРАСПРЕДЕЛЕНИЕ 2.10-2015</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10.08.2022 №81-Р/70</w:t>
            </w:r>
          </w:p>
        </w:tc>
        <w:tc>
          <w:tcPr>
            <w:tcW w:w="3000" w:type="dxa"/>
            <w:tcBorders>
              <w:bottom w:val="single" w:sz="4" w:space="0" w:color="000000"/>
              <w:right w:val="single" w:sz="4" w:space="0" w:color="000000"/>
            </w:tcBorders>
            <w:shd w:color="FFFFFF" w:fill="FFFFFF" w:val="clear"/>
            <w:vAlign w:val="center"/>
          </w:tcPr>
          <w:p>
            <w:pPr>
              <w:pStyle w:val="Normal"/>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Дата введения в действие</w:t>
            </w:r>
          </w:p>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15.08.2022</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«Проектирование, строительство и эксплуатация объектов газораспределения и газопотребления. Методика оценки технического состояния стальных и полиэтиленовых газопроводов»</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СТО ГАЗПРОМ ГАЗОРАСПРЕДЕЛЕНИЕ 2.11-2020</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31.12.2020 № 81-Р/71</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30.06.2021</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«Проектирование, строительство и эксплуатация объектов газораспределения и газопотребления. Техническое обследование участков газопроводов на переходах через водные преграды (судоходные и несудоходные), в том числе выполненные методом горизонтально-направленного бурения»</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СТО ГАЗПРОМ ГАЗОРАСПРЕДЕЛЕНИЕ 2.13-2024</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01.10.2024 № 81-Р/55</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15.10.2024</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«Проектирование, строительство и эксплуатация объектов газораспределения и газопотребления. Приборный контроль интенсивности запаха природного газа»</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СТО ГАЗПРОМ ГАЗОРАСПРЕДЕЛЕНИЕ 2.14-2016</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18.11.2016 № 81-Р/47</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05.12.2016</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«Проектирование, строительство и эксплуатация объектов газораспределения и газопотребления. Устройства ограничения расхода газа»</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СТО ГАЗПРОМ ГАЗОРАСПРЕДЕЛЕНИЕ 2.15-2018</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25.10.2018 № 81-Р/56</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01.12.2018</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«Проектирование, строительство и эксплуатация объектов газораспределения и газопотребления. Автоматизированные системы управления технологическим процессом распределения газа. Требования к эксплуатации"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СТО ГАЗПРОМ ГАЗОРАСПРЕДЕЛЕНИЕ 2.16-2023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25.09.2023 № 81-Р/58</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02.10.2023</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«Проектирование, строительство и эксплуатация объектов газораспределения и газопотребления. Методика выполнения расчета газопотребления объектами капитального строительства, использующими газ в качестве топлива или сырья»</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СТО ГАЗПРОМ ГАЗОРАСПРЕДЕЛЕНИЕ 2.17-2019</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04.04.2019 № 81-Р/15</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15.04.2019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«Проектирование, строительство и эксплуатация объектов газораспределения и газопотребления. Верификация закупленной продукции. Организация проведения, методы и методики контроля»</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СТО ГАЗПРОМ ГАЗОРАСПРЕДЕЛЕНИЕ 2.19-2020</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12.02.2020 № 81-Р/8</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25.02.2020</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«Проектирование, строительство и эксплуатация объектов газораспределения и газопотребления. Технология производства работ на стальных и полиэтиленовых распределительных газопроводах врезкой под давлением»</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СТО ГАЗПРОМ ГАЗОРАСПРЕДЕЛЕНИЕ 2.20-2020</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02.03.2020 №81-Р/11</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16.03.2020</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ascii="Times New Roman" w:hAnsi="Times New Roman"/>
                <w:sz w:val="20"/>
                <w:szCs w:val="20"/>
                <w:highlight w:val="white"/>
              </w:rPr>
              <w:t>Проектирование, строительство и эксплуатация объектов газораспределения и газопотребления. Автоматизированные системы управления технологическим процессом распределения газа. Приемка и ввод в эксплуатацию</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ascii="Times New Roman" w:hAnsi="Times New Roman"/>
                <w:sz w:val="20"/>
                <w:szCs w:val="20"/>
                <w:highlight w:val="white"/>
              </w:rPr>
              <w:t>СТО ГАЗПРОМ ГАЗОРАСПРЕДЕЛЕНИЕ 2.23-2022</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Распоряжение ООО "Газпром межрегионгаз" от 04.03.2022 № 81-Р/20</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Дата начала действия 28.03.2022</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spacing w:lineRule="auto" w:line="228" w:before="0" w:after="0"/>
              <w:rPr>
                <w:rFonts w:ascii="Times New Roman" w:hAnsi="Times New Roman"/>
                <w:sz w:val="20"/>
                <w:szCs w:val="20"/>
                <w:highlight w:val="white"/>
              </w:rPr>
            </w:pPr>
            <w:r>
              <w:rPr>
                <w:rFonts w:ascii="Times New Roman" w:hAnsi="Times New Roman"/>
                <w:sz w:val="20"/>
                <w:szCs w:val="20"/>
                <w:highlight w:val="white"/>
              </w:rPr>
              <w:t>Проектирование, строительство</w:t>
            </w:r>
          </w:p>
          <w:p>
            <w:pPr>
              <w:pStyle w:val="Normal"/>
              <w:widowControl w:val="false"/>
              <w:spacing w:lineRule="auto" w:line="228" w:before="0" w:after="0"/>
              <w:rPr>
                <w:rFonts w:ascii="Times New Roman" w:hAnsi="Times New Roman" w:eastAsia="Times New Roman"/>
                <w:sz w:val="20"/>
                <w:szCs w:val="20"/>
                <w:highlight w:val="white"/>
              </w:rPr>
            </w:pPr>
            <w:r>
              <w:rPr>
                <w:rFonts w:ascii="Times New Roman" w:hAnsi="Times New Roman"/>
                <w:sz w:val="20"/>
                <w:szCs w:val="20"/>
                <w:highlight w:val="white"/>
              </w:rPr>
              <w:t>и эксплуатация объектов газораспределения и газопотребления. Классификатор происшествий при использовании газа в быту</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ascii="Times New Roman" w:hAnsi="Times New Roman"/>
                <w:sz w:val="20"/>
                <w:szCs w:val="20"/>
                <w:highlight w:val="white"/>
              </w:rPr>
              <w:t>СТО ГАЗПРОМ ГАЗОРАСПРЕДЕЛЕНИЕ 2.25–2023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Распоряжение    ООО «Газпром межрегионгаз»    от 24.07.2023 № 81-Р/45</w:t>
            </w:r>
          </w:p>
        </w:tc>
        <w:tc>
          <w:tcPr>
            <w:tcW w:w="3000" w:type="dxa"/>
            <w:tcBorders>
              <w:bottom w:val="single" w:sz="4" w:space="0" w:color="000000"/>
              <w:right w:val="single" w:sz="4" w:space="0" w:color="000000"/>
            </w:tcBorders>
            <w:shd w:color="FFFFFF" w:fill="FFFFFF" w:val="clear"/>
            <w:vAlign w:val="center"/>
          </w:tcPr>
          <w:p>
            <w:pPr>
              <w:pStyle w:val="Normal"/>
              <w:spacing w:lineRule="auto" w:line="228" w:before="0" w:after="0"/>
              <w:rPr>
                <w:rFonts w:ascii="Times New Roman" w:hAnsi="Times New Roman"/>
                <w:sz w:val="20"/>
                <w:szCs w:val="20"/>
                <w:highlight w:val="white"/>
              </w:rPr>
            </w:pPr>
            <w:r>
              <w:rPr>
                <w:rFonts w:ascii="Times New Roman" w:hAnsi="Times New Roman"/>
                <w:sz w:val="20"/>
                <w:szCs w:val="20"/>
                <w:highlight w:val="white"/>
              </w:rPr>
              <w:t>Дата начала действия</w:t>
            </w:r>
          </w:p>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t>01.01.2024</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«Сертификация, аккредитация, унификация продукции, обеспечение единства измерений. Унификация продукции. Основные положения»</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СТО ГАЗПРОМ ГАЗОРАСПРЕДЕЛЕНИЕ 5.1-0-2011</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Приказ АО «Газпром газораспределение» от 27.09.2011 № 400</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30.09.2011</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Сертификация, аккредитация, унификация продукции, обеспечение единства измерений. Метрологическое обеспечение измерений. Методические рекомендации</w:t>
            </w:r>
          </w:p>
        </w:tc>
        <w:tc>
          <w:tcPr>
            <w:tcW w:w="2054" w:type="dxa"/>
            <w:tcBorders>
              <w:bottom w:val="single" w:sz="4" w:space="0" w:color="000000"/>
              <w:right w:val="single" w:sz="4" w:space="0" w:color="000000"/>
            </w:tcBorders>
            <w:shd w:color="FFFFFF" w:fill="FFFFFF" w:val="clear"/>
            <w:vAlign w:val="center"/>
          </w:tcPr>
          <w:p>
            <w:pPr>
              <w:pStyle w:val="Normal"/>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СТО ГАЗПРОМ ГАЗОРАСПРЕДЕЛЕНИЕ</w:t>
            </w:r>
          </w:p>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5.3-1-2022</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04.03.2022  №81-Р/21</w:t>
            </w:r>
          </w:p>
        </w:tc>
        <w:tc>
          <w:tcPr>
            <w:tcW w:w="3000" w:type="dxa"/>
            <w:tcBorders>
              <w:bottom w:val="single" w:sz="4" w:space="0" w:color="000000"/>
              <w:right w:val="single" w:sz="4" w:space="0" w:color="000000"/>
            </w:tcBorders>
            <w:shd w:color="FFFFFF" w:fill="FFFFFF" w:val="clear"/>
            <w:vAlign w:val="center"/>
          </w:tcPr>
          <w:p>
            <w:pPr>
              <w:pStyle w:val="Normal"/>
              <w:spacing w:lineRule="auto" w:line="228" w:before="0" w:after="0"/>
              <w:rPr>
                <w:rFonts w:ascii="Times New Roman" w:hAnsi="Times New Roman" w:eastAsia="Times New Roman"/>
                <w:sz w:val="20"/>
                <w:szCs w:val="20"/>
                <w:highlight w:val="white"/>
              </w:rPr>
            </w:pPr>
            <w:r>
              <w:rPr>
                <w:rFonts w:ascii="Times New Roman" w:hAnsi="Times New Roman"/>
                <w:sz w:val="20"/>
                <w:szCs w:val="20"/>
                <w:highlight w:val="white"/>
              </w:rPr>
              <w:t xml:space="preserve"> </w:t>
            </w:r>
            <w:r>
              <w:rPr>
                <w:rFonts w:eastAsia="Times New Roman" w:ascii="Times New Roman" w:hAnsi="Times New Roman"/>
                <w:sz w:val="20"/>
                <w:szCs w:val="20"/>
                <w:highlight w:val="white"/>
              </w:rPr>
              <w:t>Дата введения в действие</w:t>
            </w:r>
          </w:p>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10.03.2022</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«Проектирование, строительство и эксплуатация объектов сжиженных углеводородных газов. Типовые планы локализации и ликвидации аварий»</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СТО ГАЗПРОМ ГАЗОРАСПРЕДЕЛЕНИЕ 7.2-2015</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19.07.2015 № 81-Р/15</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17.08.2015</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«Промышленная и пожарная безопасность, охрана труда, охрана окружающей среды. Положение о производственном экологическом контроле на объектах филиалов, дочерних и зависимых обществ ОАО «Газпром газораспределение»»</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СТО ГАЗПРОМ ГАЗОРАСПРЕДЕЛЕНИЕ 8.4-2011</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Приказ АО «Газпром газораспределение» от 29.12.2011 № 558</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10.01.2012</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«Промышленная и пожарная безопасность, охрана труда, охрана окружающей среды. Классификатор источников выбросов загрязняющих веществ в атмосферный воздух ОАО «Газпром газораспределение», его филиалов, дочерних и зависимых обществ»</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СТО ГАЗПРОМ ГАЗОРАСПРЕДЕЛЕНИЕ 8.5-2013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Приказ АО «Газпром газораспределение» от 24.04.2013 № 148</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25.04.2013</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«Промышленная и пожарная безопасность, охрана труда, охрана окружающей среды. Типовой перечень отходов I-V классов опасности, подлежащих инвентаризации и учету в дочерних и зависимых обществах АО «Газпром газораспределение» при строительстве, эксплуатации, реконструкции, капитальном ремонте, ликвидации объектов капитального строительства»</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СТО ГАЗПРОМ ГАЗОРАСПРЕДЕЛЕНИЕ 8.8-2021</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22.12.2021 № 81-Р/89</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10.01.2022</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«Промышленная и пожарная безопасность, охрана труда, охрана окружающей среды. Организация и осуществление административно-производственного контроля за соблюдением требований производственной безопасности в группе компаний ООО "Газпром межрегионгаз"»</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СТО ГАЗПРОМ ГАЗОРАСПРЕДЕЛЕНИЕ 8.9-2023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Распоряжением ООО "Газпром межрегионгаз" от 03.10.2023 № 81-Р/60</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01.01.2024</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«Защита от коррозии. Защита сетей газораспределения от коррозии. Основные положения»</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СТО ГАЗПРОМ ГАЗОРАСПРЕДЕЛЕНИЕ 9.0-0-2021</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20.07.2021 № 81-Р/52</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02.08.2021</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«Защита от коррозии. Электрохимическая защита. Основные технические требования к электрохимической защите сетей газораспределения от коррозии»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СТО ГАЗПРОМ ГАЗОРАСПРЕДЕЛЕНИЕ 9.2-1-2021</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20.07.2021 № 81-Р/52</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02.08.2021</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«Защита от коррозии. Электрохимическая защита. Разработка проектной документации по электрохимической защите сетей газораспределения от коррозии»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СТО ГАЗПРОМ ГАЗОРАСПРЕДЕЛЕНИЕ 9.2-2-2021</w:t>
            </w:r>
          </w:p>
        </w:tc>
        <w:tc>
          <w:tcPr>
            <w:tcW w:w="2940" w:type="dxa"/>
            <w:tcBorders>
              <w:bottom w:val="single" w:sz="4" w:space="0" w:color="000000"/>
              <w:right w:val="single" w:sz="4" w:space="0" w:color="000000"/>
            </w:tcBorders>
            <w:shd w:color="FFFFFF" w:fill="FFFFFF" w:val="clear"/>
            <w:vAlign w:val="center"/>
          </w:tcPr>
          <w:p>
            <w:pPr>
              <w:pStyle w:val="Normal"/>
              <w:shd w:val="clear" w:color="auto" w:fill="FFFFFF"/>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20.07.2021</w:t>
            </w:r>
          </w:p>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 xml:space="preserve">№ </w:t>
            </w:r>
            <w:r>
              <w:rPr>
                <w:rFonts w:eastAsia="Times New Roman" w:ascii="Times New Roman" w:hAnsi="Times New Roman"/>
                <w:sz w:val="20"/>
                <w:szCs w:val="20"/>
                <w:highlight w:val="white"/>
              </w:rPr>
              <w:t>81-Р/52</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02.08.2021</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 xml:space="preserve"> </w:t>
            </w:r>
            <w:r>
              <w:rPr>
                <w:rFonts w:eastAsia="Times New Roman" w:ascii="Times New Roman" w:hAnsi="Times New Roman"/>
                <w:sz w:val="20"/>
                <w:szCs w:val="20"/>
                <w:highlight w:val="white"/>
              </w:rPr>
              <w:t>"Защита от коррозии. Электрохимическая защита. Разработка проектной документации по электрохимической защите сетей газораспределения от коррозии"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Поправка №1 к СТО ГАЗПРОМ ГАЗОРАСПРЕДЕЛЕНИЕ 9.2-2-2021</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 81-Р/81 от 24.11.21</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01.12.2021</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«Защита от коррозии. Электрохимическая защита. Методика проведения работ по проверке эффективности и оптимизации параметров ЭХЗ сетей газораспределения. Выполнение работ с использованием комплекса АСУ ЭХЗ. Формы эксплуатационной документации»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СТО ГАЗПРОМ ГАЗОРАСПРЕДЕЛЕНИЕ 9.2-3-2016</w:t>
            </w:r>
          </w:p>
        </w:tc>
        <w:tc>
          <w:tcPr>
            <w:tcW w:w="2940" w:type="dxa"/>
            <w:tcBorders>
              <w:bottom w:val="single" w:sz="4" w:space="0" w:color="000000"/>
              <w:right w:val="single" w:sz="4" w:space="0" w:color="000000"/>
            </w:tcBorders>
            <w:shd w:color="FFFFFF" w:fill="FFFFFF" w:val="clear"/>
            <w:vAlign w:val="center"/>
          </w:tcPr>
          <w:p>
            <w:pPr>
              <w:pStyle w:val="Normal"/>
              <w:shd w:val="clear" w:color="auto" w:fill="FFFFFF"/>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13.09.2016</w:t>
            </w:r>
          </w:p>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 xml:space="preserve">№ </w:t>
            </w:r>
            <w:r>
              <w:rPr>
                <w:rFonts w:eastAsia="Times New Roman" w:ascii="Times New Roman" w:hAnsi="Times New Roman"/>
                <w:sz w:val="20"/>
                <w:szCs w:val="20"/>
                <w:highlight w:val="white"/>
              </w:rPr>
              <w:t>81-Р/35</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26.09.2016</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Защита от коррозии. Электрохимическая защита. Методические указания по организации и проведению пусконаладочных работ на установках электрохимической защиты</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СТО ГАЗПРОМ ГАЗОРАСПРЕДЕЛЕНИЕ 9.2-4-2022</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26.05.2022 №81-Р/45</w:t>
            </w:r>
          </w:p>
        </w:tc>
        <w:tc>
          <w:tcPr>
            <w:tcW w:w="3000" w:type="dxa"/>
            <w:tcBorders>
              <w:bottom w:val="single" w:sz="4" w:space="0" w:color="000000"/>
              <w:right w:val="single" w:sz="4" w:space="0" w:color="000000"/>
            </w:tcBorders>
            <w:shd w:color="FFFFFF" w:fill="FFFFFF" w:val="clear"/>
            <w:vAlign w:val="center"/>
          </w:tcPr>
          <w:p>
            <w:pPr>
              <w:pStyle w:val="Normal"/>
              <w:spacing w:lineRule="auto" w:line="228" w:before="0" w:after="0"/>
              <w:rPr>
                <w:rFonts w:ascii="Times New Roman" w:hAnsi="Times New Roman" w:eastAsia="Times New Roman"/>
                <w:sz w:val="20"/>
                <w:szCs w:val="20"/>
                <w:highlight w:val="white"/>
              </w:rPr>
            </w:pPr>
            <w:r>
              <w:rPr>
                <w:rFonts w:ascii="Times New Roman" w:hAnsi="Times New Roman"/>
                <w:sz w:val="20"/>
                <w:szCs w:val="20"/>
                <w:highlight w:val="white"/>
              </w:rPr>
              <w:t xml:space="preserve"> </w:t>
            </w:r>
            <w:r>
              <w:rPr>
                <w:rFonts w:eastAsia="Times New Roman" w:ascii="Times New Roman" w:hAnsi="Times New Roman"/>
                <w:sz w:val="20"/>
                <w:szCs w:val="20"/>
                <w:highlight w:val="white"/>
              </w:rPr>
              <w:t>Дата введения в действие</w:t>
            </w:r>
          </w:p>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01.07.2022</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Защита от коррозии. Электрохимическая защита. Методика оценки технического состояния станций катодной защиты, применяемых в системах электрохимической защиты подземных стальных сооружений от коррозии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СТО ГАЗПРОМ ГАЗОРАСПРЕДЕЛЕНИЕ 9.2-5-2022</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26.05.2022 №81-Р/45</w:t>
            </w:r>
          </w:p>
        </w:tc>
        <w:tc>
          <w:tcPr>
            <w:tcW w:w="3000" w:type="dxa"/>
            <w:tcBorders>
              <w:bottom w:val="single" w:sz="4" w:space="0" w:color="000000"/>
              <w:right w:val="single" w:sz="4" w:space="0" w:color="000000"/>
            </w:tcBorders>
            <w:shd w:color="FFFFFF" w:fill="FFFFFF" w:val="clear"/>
            <w:vAlign w:val="center"/>
          </w:tcPr>
          <w:p>
            <w:pPr>
              <w:pStyle w:val="Normal"/>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 xml:space="preserve"> </w:t>
            </w:r>
            <w:r>
              <w:rPr>
                <w:rFonts w:eastAsia="Times New Roman" w:ascii="Times New Roman" w:hAnsi="Times New Roman"/>
                <w:sz w:val="20"/>
                <w:szCs w:val="20"/>
                <w:highlight w:val="white"/>
              </w:rPr>
              <w:t>Дата введения в действие</w:t>
            </w:r>
          </w:p>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01.07.2022</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Защита от коррозии. Электрохимическая защита. Методические указания по использованию электроизолирующих соединений</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СТО ГАЗПРОМ ГАЗОРАСПРЕДЕЛЕНИЕ 9.2-6-2022</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26.05.2022 №81-Р/45</w:t>
            </w:r>
          </w:p>
        </w:tc>
        <w:tc>
          <w:tcPr>
            <w:tcW w:w="3000" w:type="dxa"/>
            <w:tcBorders>
              <w:bottom w:val="single" w:sz="4" w:space="0" w:color="000000"/>
              <w:right w:val="single" w:sz="4" w:space="0" w:color="000000"/>
            </w:tcBorders>
            <w:shd w:color="FFFFFF" w:fill="FFFFFF" w:val="clear"/>
            <w:vAlign w:val="center"/>
          </w:tcPr>
          <w:p>
            <w:pPr>
              <w:pStyle w:val="Normal"/>
              <w:spacing w:lineRule="auto" w:line="228" w:before="0" w:after="0"/>
              <w:rPr>
                <w:rFonts w:ascii="Times New Roman" w:hAnsi="Times New Roman" w:eastAsia="Times New Roman"/>
                <w:sz w:val="20"/>
                <w:szCs w:val="20"/>
                <w:highlight w:val="white"/>
              </w:rPr>
            </w:pPr>
            <w:r>
              <w:rPr>
                <w:rStyle w:val="Annotationreference"/>
                <w:rFonts w:ascii="Times New Roman" w:hAnsi="Times New Roman"/>
                <w:sz w:val="20"/>
                <w:szCs w:val="20"/>
                <w:highlight w:val="white"/>
              </w:rPr>
              <w:t xml:space="preserve"> </w:t>
            </w:r>
            <w:r>
              <w:rPr>
                <w:rFonts w:eastAsia="Times New Roman" w:ascii="Times New Roman" w:hAnsi="Times New Roman"/>
                <w:sz w:val="20"/>
                <w:szCs w:val="20"/>
                <w:highlight w:val="white"/>
              </w:rPr>
              <w:t>Дата введения в действие</w:t>
            </w:r>
          </w:p>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01.07.2022</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«Защита от коррозии. Мониторинг технического состояния системы защиты от коррозии сетей газораспределения. Приборное обследование подземных стальных газопроводов на участках пересечения водных преград, железных и автомобильных дорог»</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СТО ГАЗПРОМ ГАЗОРАСПРЕДЕЛЕНИЕ 9.4-1-2021</w:t>
            </w:r>
          </w:p>
        </w:tc>
        <w:tc>
          <w:tcPr>
            <w:tcW w:w="2940" w:type="dxa"/>
            <w:tcBorders>
              <w:bottom w:val="single" w:sz="4" w:space="0" w:color="000000"/>
              <w:right w:val="single" w:sz="4" w:space="0" w:color="000000"/>
            </w:tcBorders>
            <w:shd w:color="FFFFFF" w:fill="FFFFFF" w:val="clear"/>
            <w:vAlign w:val="center"/>
          </w:tcPr>
          <w:p>
            <w:pPr>
              <w:pStyle w:val="Normal"/>
              <w:shd w:val="clear" w:color="auto" w:fill="FFFFFF"/>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20.07.2021</w:t>
            </w:r>
          </w:p>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 xml:space="preserve">№ </w:t>
            </w:r>
            <w:r>
              <w:rPr>
                <w:rFonts w:eastAsia="Times New Roman" w:ascii="Times New Roman" w:hAnsi="Times New Roman"/>
                <w:sz w:val="20"/>
                <w:szCs w:val="20"/>
                <w:highlight w:val="white"/>
              </w:rPr>
              <w:t>81-Р/52</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02.08.2021</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«Интеллектуальная собственность ОАО «Газпром газораспределение». Термины и определения»</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СТО ГАЗПРОМ ГАЗОРАСПРЕДЕЛЕНИЕ 10.1-2012</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Приказ АО «Газпром газораспределение» от 05.07.2012 № 184</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06.07.2012</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«Интеллектуальная собственность ОАО «Газпром газораспределение». Рационализаторская деятельность»</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СТО ГАЗПРОМ ГАЗОРАСПРЕДЕЛЕНИЕ 10.2-2013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Приказ АО «Газпром газораспределение» от 08.11.2013 № 367</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15.11.2013</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«Диспетчерское управление. Процессы. Процесс работы с данными. Определение пропускной способности, расчет свободных мощностей газопроводов»</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СТО ГАЗПРОМ ГАЗОРАСПРЕДЕЛЕНИЕ 12.2.2-1-2013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Приказ АО «Газпром газораспределение» от 24.12.2013 № 434</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01.01.2014</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14:ligatures w14:val="none"/>
              </w:rPr>
            </w:pPr>
            <w:r>
              <w:rPr>
                <w:rFonts w:eastAsia="Times New Roman" w:ascii="Times New Roman" w:hAnsi="Times New Roman"/>
                <w:sz w:val="20"/>
                <w:szCs w:val="20"/>
                <w:highlight w:val="white"/>
              </w:rPr>
              <w:t>«Проектирование, строительство и эксплуатация объектов газораспределения и газопотребления. Справочник-классификатор технических и технологических устройств, применяемых при строительстве, реконструкции, техническом перевооружении, капитальном ремонте сетей газораспределения и газопотребления, по уровню ответственности»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СТО ГАЗПРОМ ГАЗОРАСПРЕДЕЛЕНИЕ 2.29–2024</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highlight w:val="white"/>
              </w:rPr>
            </w:pPr>
            <w:r>
              <w:rPr>
                <w:rFonts w:eastAsia="Times New Roman" w:ascii="Times New Roman" w:hAnsi="Times New Roman"/>
                <w:sz w:val="20"/>
                <w:szCs w:val="20"/>
                <w:highlight w:val="white"/>
              </w:rPr>
              <w:t>Распоряжение ООО «Газпром межрегионгаз»</w:t>
            </w:r>
          </w:p>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 xml:space="preserve"> </w:t>
            </w:r>
            <w:r>
              <w:rPr>
                <w:rFonts w:eastAsia="Times New Roman" w:ascii="Times New Roman" w:hAnsi="Times New Roman"/>
                <w:sz w:val="20"/>
                <w:szCs w:val="20"/>
                <w:highlight w:val="white"/>
              </w:rPr>
              <w:t>от 18.12.2024 № 81-Р/63</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Дата введения в действие 09.01.2025</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highlight w:val="white"/>
              </w:rPr>
            </w:pPr>
            <w:r>
              <w:rPr>
                <w:rFonts w:eastAsia="Times New Roman" w:ascii="Times New Roman" w:hAnsi="Times New Roman"/>
                <w:sz w:val="20"/>
                <w:szCs w:val="20"/>
                <w:highlight w:val="white"/>
              </w:rPr>
              <w:t>«Проектирование, строительство и эксплуатация объектов газораспределения</w:t>
            </w:r>
          </w:p>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и газопотребления. Газоанализаторы и системы контроля загазованности. Технические требования и методы испытаний»</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ИЗМЕНЕНИЕ № 1 к СТО ГАЗПРОМ ГАЗОРАСПРЕДЕЛЕНИЕ 2.4-3-1–2019</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highlight w:val="white"/>
              </w:rPr>
            </w:pPr>
            <w:r>
              <w:rPr>
                <w:rFonts w:eastAsia="Times New Roman" w:ascii="Times New Roman" w:hAnsi="Times New Roman"/>
                <w:sz w:val="20"/>
                <w:szCs w:val="20"/>
                <w:highlight w:val="white"/>
              </w:rPr>
              <w:t>Распоряжение ООО «Газпром межрегионгаз»</w:t>
            </w:r>
          </w:p>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 xml:space="preserve"> </w:t>
            </w:r>
            <w:r>
              <w:rPr>
                <w:rFonts w:eastAsia="Times New Roman" w:ascii="Times New Roman" w:hAnsi="Times New Roman"/>
                <w:sz w:val="20"/>
                <w:szCs w:val="20"/>
                <w:highlight w:val="white"/>
              </w:rPr>
              <w:t>от 30.08.2024 № 81-Р/47</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Дата введения в действие 10.09.2024</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highlight w:val="white"/>
              </w:rPr>
            </w:pPr>
            <w:r>
              <w:rPr>
                <w:rFonts w:eastAsia="Times New Roman" w:ascii="Times New Roman" w:hAnsi="Times New Roman"/>
                <w:sz w:val="20"/>
                <w:szCs w:val="20"/>
                <w:highlight w:val="white"/>
              </w:rPr>
              <w:t>«Проектирование, строительство и эксплуатация объектов газораспределения</w:t>
            </w:r>
          </w:p>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и газопотребления. Арматура запорная. Краны шаровые для природного газа. Технические требования и методы испытаний»</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ИЗМЕНЕНИЕ № 2 к СТО ГАЗПРОМ ГАЗОРАСПРЕДЕЛЕНИЕ 2.4-1.1-1-2019</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Распоряжение ООО «Газпром межрегионгаз»</w:t>
            </w:r>
          </w:p>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 xml:space="preserve"> </w:t>
            </w:r>
            <w:r>
              <w:rPr>
                <w:rFonts w:eastAsia="Times New Roman" w:ascii="Times New Roman" w:hAnsi="Times New Roman"/>
                <w:sz w:val="20"/>
                <w:szCs w:val="20"/>
                <w:highlight w:val="white"/>
              </w:rPr>
              <w:t>от 30.08.2024 № 81-Р/47</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Дата введения в действие 10.09.2024</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14:ligatures w14:val="none"/>
              </w:rPr>
            </w:pPr>
            <w:r>
              <w:rPr>
                <w:rFonts w:eastAsia="Times New Roman" w:ascii="Times New Roman" w:hAnsi="Times New Roman"/>
                <w:sz w:val="20"/>
                <w:szCs w:val="20"/>
                <w:highlight w:val="white"/>
              </w:rPr>
              <w:t>«Проектирование, строительство и эксплуатация объектов газораспределения</w:t>
            </w:r>
          </w:p>
          <w:p>
            <w:pPr>
              <w:pStyle w:val="Normal"/>
              <w:widowControl w:val="false"/>
              <w:spacing w:lineRule="auto" w:line="228" w:before="0" w:after="0"/>
              <w:rPr>
                <w:rFonts w:ascii="Times New Roman" w:hAnsi="Times New Roman" w:eastAsia="Times New Roman"/>
                <w:sz w:val="20"/>
                <w:szCs w:val="20"/>
                <w:highlight w:val="white"/>
                <w14:ligatures w14:val="none"/>
              </w:rPr>
            </w:pPr>
            <w:r>
              <w:rPr>
                <w:rFonts w:eastAsia="Times New Roman" w:ascii="Times New Roman" w:hAnsi="Times New Roman"/>
                <w:sz w:val="20"/>
                <w:szCs w:val="20"/>
                <w:highlight w:val="white"/>
              </w:rPr>
              <w:t>и газопотребления. Оборудование для сварки полиэтиленовых труб и фитингов для газопроводов. Сварка нагретым инструментом встык. Технические требования и методы испытаний»</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ИЗМЕНЕНИЕ № 1 к СТО ГАЗПРОМ ГАЗОРАСПРЕДЕЛЕНИЕ 2.4-5-2-2019</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Распоряжение ООО «Газпром межрегионгаз»</w:t>
            </w:r>
          </w:p>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 xml:space="preserve"> </w:t>
            </w:r>
            <w:r>
              <w:rPr>
                <w:rFonts w:eastAsia="Times New Roman" w:ascii="Times New Roman" w:hAnsi="Times New Roman"/>
                <w:sz w:val="20"/>
                <w:szCs w:val="20"/>
                <w:highlight w:val="white"/>
              </w:rPr>
              <w:t>от 30.08.2024 № 81-Р/47</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Дата введения в действие 10.09.2024</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highlight w:val="white"/>
              </w:rPr>
            </w:pPr>
            <w:r>
              <w:rPr>
                <w:rFonts w:eastAsia="Times New Roman" w:ascii="Times New Roman" w:hAnsi="Times New Roman"/>
                <w:sz w:val="20"/>
                <w:szCs w:val="20"/>
                <w:highlight w:val="white"/>
              </w:rPr>
              <w:t>«Проектирование, строительство и эксплуатация объектов газораспределения</w:t>
            </w:r>
          </w:p>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и газопотребления. Соединения электроизолирующие. Общие технические условия»</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ИЗМЕНЕНИЕ № 1 к СТО ГАЗПРОМ ГАЗОРАСПРЕДЕЛЕНИЕ 2.4-9-1–2021</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Распоряжение ООО «Газпром межрегионгаз»</w:t>
            </w:r>
          </w:p>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 xml:space="preserve"> </w:t>
            </w:r>
            <w:r>
              <w:rPr>
                <w:rFonts w:eastAsia="Times New Roman" w:ascii="Times New Roman" w:hAnsi="Times New Roman"/>
                <w:sz w:val="20"/>
                <w:szCs w:val="20"/>
                <w:highlight w:val="white"/>
              </w:rPr>
              <w:t>от 30.08.2024 № 81-Р/47</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Дата введения в действие 10.09.2024</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«Проектирование, строительство и эксплуатация объектов газораспределения</w:t>
            </w:r>
          </w:p>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и газопотребления. Методика оценки технического состояния пунктов редуцирования газа»</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ИЗМЕНЕНИЕ № 1 к СТО ГАЗПРОМ ГАЗОРАСПРЕДЕЛЕНИЕ 2.9–2020</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Распоряжение ООО «Газпром межрегионгаз»</w:t>
            </w:r>
          </w:p>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 xml:space="preserve"> </w:t>
            </w:r>
            <w:r>
              <w:rPr>
                <w:rFonts w:eastAsia="Times New Roman" w:ascii="Times New Roman" w:hAnsi="Times New Roman"/>
                <w:sz w:val="20"/>
                <w:szCs w:val="20"/>
                <w:highlight w:val="white"/>
              </w:rPr>
              <w:t>от 30.08.2024 № 81-Р/47</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Дата введения в действие 10.09.2024</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«Проектирование, строительство и эксплуатация объектов газораспределения и газопотребления. Методика определения объема природного газа при аварийных выбросах»</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 xml:space="preserve"> </w:t>
            </w:r>
            <w:r>
              <w:rPr>
                <w:rFonts w:eastAsia="Times New Roman" w:ascii="Times New Roman" w:hAnsi="Times New Roman"/>
                <w:sz w:val="20"/>
                <w:szCs w:val="20"/>
                <w:highlight w:val="white"/>
              </w:rPr>
              <w:t>СТО ГАЗПРОМ ГАЗОРАСПРЕДЕЛЕНИЕ 2.27–2024</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27.03.2024               №81-Р/15</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Дата введения в действие 01.04.2024</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«Проектирование, строительство и эксплуатация объектов газораспределения и газопотребления. Узлы измерений расхода газа. Общие технические условия»</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СТО ГАЗПРОМ ГАЗОРАСПРЕДЕЛЕНИЕ 2.4-13-1-2025</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10.06.2025              №81-Р/44</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Дата введения в действие 01.07.2025</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«Проектирование, строительство и эксплуатация объектов сжиженных углеводородных газов. Типовые планы локализации и ликвидации аварий»</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Изменение № 1 к СТО ГАЗПРОМ ГАЗОРАСПРЕДЕЛЕНИЕ 7.2-2015</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15.07.2025              №81-Р/47</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Дата введения в действие 15.07.2025</w:t>
            </w:r>
          </w:p>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spacing w:lineRule="auto" w:line="276" w:before="0" w:after="200"/>
              <w:jc w:val="left"/>
              <w:rPr>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pacing w:val="0"/>
                <w:sz w:val="28"/>
                <w:szCs w:val="28"/>
                <w:highlight w:val="white"/>
                <w14:ligatures w14:val="none"/>
              </w:rPr>
            </w:pPr>
            <w:r>
              <w:rPr>
                <w:rFonts w:eastAsia="Times New Roman" w:ascii="Times New Roman" w:hAnsi="Times New Roman"/>
                <w:sz w:val="20"/>
                <w:szCs w:val="20"/>
                <w:highlight w:val="white"/>
              </w:rPr>
              <w:t>«Защита от коррозии. Защита сетей газораспределения от коррозии. Основные положения»</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8"/>
                <w:szCs w:val="28"/>
                <w:highlight w:val="white"/>
                <w14:ligatures w14:val="none"/>
              </w:rPr>
            </w:pPr>
            <w:r>
              <w:rPr>
                <w:rFonts w:eastAsia="Times New Roman" w:ascii="Times New Roman" w:hAnsi="Times New Roman"/>
                <w:sz w:val="20"/>
                <w:szCs w:val="20"/>
                <w:highlight w:val="white"/>
              </w:rPr>
              <w:t>Изменение № 1 к СТО ГАЗПРОМ ГАЗОРАСПРЕДЕЛЕНИЕ 9.0-0-2021</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8"/>
                <w:szCs w:val="28"/>
                <w:highlight w:val="white"/>
                <w14:ligatures w14:val="none"/>
              </w:rPr>
            </w:pPr>
            <w:r>
              <w:rPr>
                <w:rFonts w:eastAsia="Times New Roman" w:ascii="Times New Roman" w:hAnsi="Times New Roman"/>
                <w:sz w:val="20"/>
                <w:szCs w:val="20"/>
                <w:highlight w:val="white"/>
              </w:rPr>
              <w:t>Распоряжение ООО "Газпром межрегионгаз"</w:t>
            </w:r>
          </w:p>
          <w:p>
            <w:pPr>
              <w:pStyle w:val="Normal"/>
              <w:widowControl w:val="false"/>
              <w:spacing w:lineRule="auto" w:line="228" w:before="0" w:after="0"/>
              <w:rPr>
                <w:rFonts w:ascii="Times New Roman" w:hAnsi="Times New Roman" w:eastAsia="Times New Roman"/>
                <w:sz w:val="28"/>
                <w:szCs w:val="28"/>
                <w:highlight w:val="white"/>
                <w14:ligatures w14:val="none"/>
              </w:rPr>
            </w:pPr>
            <w:r>
              <w:rPr>
                <w:rFonts w:eastAsia="Times New Roman" w:ascii="Times New Roman" w:hAnsi="Times New Roman"/>
                <w:sz w:val="20"/>
                <w:szCs w:val="20"/>
                <w:highlight w:val="white"/>
              </w:rPr>
              <w:t>от 01.09.2025              №81-Р/55</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Дата введения в действие 05.09.2025</w:t>
            </w:r>
          </w:p>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spacing w:lineRule="auto" w:line="276" w:before="0" w:after="200"/>
              <w:jc w:val="left"/>
              <w:rPr>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14:ligatures w14:val="none"/>
              </w:rPr>
            </w:pPr>
            <w:r>
              <w:rPr>
                <w:rFonts w:eastAsia="Times New Roman" w:ascii="Times New Roman" w:hAnsi="Times New Roman"/>
                <w:sz w:val="20"/>
                <w:szCs w:val="20"/>
                <w:highlight w:val="white"/>
              </w:rPr>
              <w:t>«Защита от коррозии. Электрохимическая защита. Основные технические требования к электрохимической защите сетей газораспределения от коррозии»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8"/>
                <w:szCs w:val="28"/>
                <w:highlight w:val="white"/>
                <w14:ligatures w14:val="none"/>
              </w:rPr>
            </w:pPr>
            <w:r>
              <w:rPr>
                <w:rFonts w:eastAsia="Times New Roman" w:ascii="Times New Roman" w:hAnsi="Times New Roman"/>
                <w:sz w:val="20"/>
                <w:szCs w:val="20"/>
                <w:highlight w:val="white"/>
              </w:rPr>
              <w:t>Изменение № 1 к СТО ГАЗПРОМ ГАЗОРАСПРЕДЕЛЕНИЕ 9.2-1-2021</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8"/>
                <w:szCs w:val="28"/>
                <w:highlight w:val="white"/>
                <w14:ligatures w14:val="none"/>
              </w:rPr>
            </w:pPr>
            <w:r>
              <w:rPr>
                <w:rFonts w:eastAsia="Times New Roman" w:ascii="Times New Roman" w:hAnsi="Times New Roman"/>
                <w:sz w:val="20"/>
                <w:szCs w:val="20"/>
                <w:highlight w:val="white"/>
              </w:rPr>
              <w:t>Распоряжение ООО "Газпром межрегионгаз"</w:t>
            </w:r>
          </w:p>
          <w:p>
            <w:pPr>
              <w:pStyle w:val="Normal"/>
              <w:widowControl w:val="false"/>
              <w:spacing w:lineRule="auto" w:line="228" w:before="0" w:after="0"/>
              <w:rPr>
                <w:rFonts w:ascii="Times New Roman" w:hAnsi="Times New Roman" w:eastAsia="Times New Roman"/>
                <w:sz w:val="28"/>
                <w:szCs w:val="28"/>
                <w:highlight w:val="white"/>
                <w14:ligatures w14:val="none"/>
              </w:rPr>
            </w:pPr>
            <w:r>
              <w:rPr>
                <w:rFonts w:eastAsia="Times New Roman" w:ascii="Times New Roman" w:hAnsi="Times New Roman"/>
                <w:sz w:val="20"/>
                <w:szCs w:val="20"/>
                <w:highlight w:val="white"/>
              </w:rPr>
              <w:t>от 01.09.2025              №81-Р/55</w:t>
            </w:r>
          </w:p>
        </w:tc>
        <w:tc>
          <w:tcPr>
            <w:tcW w:w="3000" w:type="dxa"/>
            <w:tcBorders>
              <w:bottom w:val="single" w:sz="4" w:space="0" w:color="000000"/>
              <w:right w:val="single" w:sz="4" w:space="0" w:color="000000"/>
            </w:tcBorders>
            <w:shd w:color="FFFFFF" w:fill="FFFFFF" w:val="clear"/>
            <w:vAlign w:val="center"/>
          </w:tcPr>
          <w:p>
            <w:pPr>
              <w:pStyle w:val="Normal"/>
              <w:widowControl/>
              <w:spacing w:lineRule="auto" w:line="276" w:before="0" w:after="200"/>
              <w:jc w:val="left"/>
              <w:rPr>
                <w:highlight w:val="white"/>
              </w:rPr>
            </w:pPr>
            <w:r>
              <w:rPr>
                <w:rFonts w:eastAsia="Times New Roman" w:ascii="Times New Roman" w:hAnsi="Times New Roman"/>
                <w:sz w:val="20"/>
                <w:szCs w:val="20"/>
                <w:highlight w:val="white"/>
              </w:rPr>
              <w:t>Дата введения в действие 05.09.2025</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spacing w:lineRule="auto" w:line="276" w:before="0" w:after="200"/>
              <w:jc w:val="left"/>
              <w:rPr>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14:ligatures w14:val="none"/>
              </w:rPr>
            </w:pPr>
            <w:r>
              <w:rPr>
                <w:rFonts w:eastAsia="Times New Roman" w:ascii="Times New Roman" w:hAnsi="Times New Roman"/>
                <w:sz w:val="20"/>
                <w:szCs w:val="20"/>
                <w:highlight w:val="white"/>
              </w:rPr>
              <w:t>«Защита от коррозии. Электрохимическая защита. Разработка проектной документации по электрохимической защите сетей газораспределения от коррозии»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8"/>
                <w:szCs w:val="28"/>
                <w:highlight w:val="white"/>
                <w14:ligatures w14:val="none"/>
              </w:rPr>
            </w:pPr>
            <w:r>
              <w:rPr>
                <w:rFonts w:eastAsia="Times New Roman" w:ascii="Times New Roman" w:hAnsi="Times New Roman"/>
                <w:sz w:val="20"/>
                <w:szCs w:val="20"/>
                <w:highlight w:val="white"/>
              </w:rPr>
              <w:t>Изменение № 1 к СТО ГАЗПРОМ ГАЗОРАСПРЕДЕЛЕНИЕ 9.2-2-2021</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8"/>
                <w:szCs w:val="28"/>
                <w:highlight w:val="white"/>
                <w14:ligatures w14:val="none"/>
              </w:rPr>
            </w:pPr>
            <w:r>
              <w:rPr>
                <w:rFonts w:eastAsia="Times New Roman" w:ascii="Times New Roman" w:hAnsi="Times New Roman"/>
                <w:sz w:val="20"/>
                <w:szCs w:val="20"/>
                <w:highlight w:val="white"/>
              </w:rPr>
              <w:t>Распоряжение МООО "Газпром межрегионгаз"</w:t>
            </w:r>
          </w:p>
          <w:p>
            <w:pPr>
              <w:pStyle w:val="Normal"/>
              <w:widowControl w:val="false"/>
              <w:spacing w:lineRule="auto" w:line="228" w:before="0" w:after="0"/>
              <w:rPr>
                <w:rFonts w:ascii="Times New Roman" w:hAnsi="Times New Roman" w:eastAsia="Times New Roman"/>
                <w:sz w:val="28"/>
                <w:szCs w:val="28"/>
                <w:highlight w:val="white"/>
                <w14:ligatures w14:val="none"/>
              </w:rPr>
            </w:pPr>
            <w:r>
              <w:rPr>
                <w:rFonts w:eastAsia="Times New Roman" w:ascii="Times New Roman" w:hAnsi="Times New Roman"/>
                <w:sz w:val="20"/>
                <w:szCs w:val="20"/>
                <w:highlight w:val="white"/>
              </w:rPr>
              <w:t>от 01.09.2025              №81-Р/55</w:t>
            </w:r>
          </w:p>
        </w:tc>
        <w:tc>
          <w:tcPr>
            <w:tcW w:w="3000" w:type="dxa"/>
            <w:tcBorders>
              <w:bottom w:val="single" w:sz="4" w:space="0" w:color="000000"/>
              <w:right w:val="single" w:sz="4" w:space="0" w:color="000000"/>
            </w:tcBorders>
            <w:shd w:color="FFFFFF" w:fill="FFFFFF" w:val="clear"/>
            <w:vAlign w:val="center"/>
          </w:tcPr>
          <w:p>
            <w:pPr>
              <w:pStyle w:val="Normal"/>
              <w:widowControl/>
              <w:spacing w:lineRule="auto" w:line="276" w:before="0" w:after="200"/>
              <w:jc w:val="left"/>
              <w:rPr>
                <w:highlight w:val="white"/>
              </w:rPr>
            </w:pPr>
            <w:r>
              <w:rPr>
                <w:rFonts w:eastAsia="Times New Roman" w:ascii="Times New Roman" w:hAnsi="Times New Roman"/>
                <w:sz w:val="20"/>
                <w:szCs w:val="20"/>
                <w:highlight w:val="white"/>
              </w:rPr>
              <w:t>Дата введения в действие 05.09.2025</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spacing w:lineRule="auto" w:line="276" w:before="0" w:after="200"/>
              <w:jc w:val="left"/>
              <w:rPr>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14:ligatures w14:val="none"/>
              </w:rPr>
            </w:pPr>
            <w:r>
              <w:rPr>
                <w:rFonts w:eastAsia="Times New Roman" w:ascii="Times New Roman" w:hAnsi="Times New Roman"/>
                <w:sz w:val="20"/>
                <w:szCs w:val="20"/>
                <w:highlight w:val="white"/>
              </w:rPr>
              <w:t>«Защита от коррозии. Электрохимическая защита. Методические указания по организации и проведению пусконаладочных работ на установках электрохимической защиты»</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8"/>
                <w:szCs w:val="28"/>
                <w:highlight w:val="white"/>
                <w14:ligatures w14:val="none"/>
              </w:rPr>
            </w:pPr>
            <w:r>
              <w:rPr>
                <w:rFonts w:eastAsia="Times New Roman" w:ascii="Times New Roman" w:hAnsi="Times New Roman"/>
                <w:sz w:val="20"/>
                <w:szCs w:val="20"/>
                <w:highlight w:val="white"/>
              </w:rPr>
              <w:t xml:space="preserve">Изменение № 1 к СТО ГАЗПРОМ ГАЗОРАСПРЕДЕЛЕНИЕ </w:t>
            </w:r>
            <w:r>
              <w:rPr>
                <w:rFonts w:eastAsia="Times New Roman" w:ascii="Times New Roman" w:hAnsi="Times New Roman"/>
                <w:sz w:val="20"/>
                <w:szCs w:val="20"/>
                <w:highlight w:val="white"/>
                <w:lang w:bidi="ru-RU"/>
              </w:rPr>
              <w:t>9.2-4-2022</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8"/>
                <w:szCs w:val="28"/>
                <w:highlight w:val="white"/>
                <w14:ligatures w14:val="none"/>
              </w:rPr>
            </w:pPr>
            <w:r>
              <w:rPr>
                <w:rFonts w:eastAsia="Times New Roman" w:ascii="Times New Roman" w:hAnsi="Times New Roman"/>
                <w:sz w:val="20"/>
                <w:szCs w:val="20"/>
                <w:highlight w:val="white"/>
              </w:rPr>
              <w:t>Распоряжение ООО "Газпром межрегионгаз"</w:t>
            </w:r>
          </w:p>
          <w:p>
            <w:pPr>
              <w:pStyle w:val="Normal"/>
              <w:widowControl w:val="false"/>
              <w:spacing w:lineRule="auto" w:line="228" w:before="0" w:after="0"/>
              <w:rPr>
                <w:rFonts w:ascii="Times New Roman" w:hAnsi="Times New Roman" w:eastAsia="Times New Roman"/>
                <w:sz w:val="28"/>
                <w:szCs w:val="28"/>
                <w:highlight w:val="white"/>
                <w14:ligatures w14:val="none"/>
              </w:rPr>
            </w:pPr>
            <w:r>
              <w:rPr>
                <w:rFonts w:eastAsia="Times New Roman" w:ascii="Times New Roman" w:hAnsi="Times New Roman"/>
                <w:sz w:val="20"/>
                <w:szCs w:val="20"/>
                <w:highlight w:val="white"/>
              </w:rPr>
              <w:t>от 01.09.2025              №81-Р/55</w:t>
            </w:r>
          </w:p>
        </w:tc>
        <w:tc>
          <w:tcPr>
            <w:tcW w:w="3000" w:type="dxa"/>
            <w:tcBorders>
              <w:bottom w:val="single" w:sz="4" w:space="0" w:color="000000"/>
              <w:right w:val="single" w:sz="4" w:space="0" w:color="000000"/>
            </w:tcBorders>
            <w:shd w:color="FFFFFF" w:fill="FFFFFF" w:val="clear"/>
            <w:vAlign w:val="center"/>
          </w:tcPr>
          <w:p>
            <w:pPr>
              <w:pStyle w:val="Normal"/>
              <w:widowControl/>
              <w:spacing w:lineRule="auto" w:line="276" w:before="0" w:after="200"/>
              <w:jc w:val="left"/>
              <w:rPr>
                <w:highlight w:val="white"/>
              </w:rPr>
            </w:pPr>
            <w:r>
              <w:rPr>
                <w:rFonts w:eastAsia="Times New Roman" w:ascii="Times New Roman" w:hAnsi="Times New Roman"/>
                <w:sz w:val="20"/>
                <w:szCs w:val="20"/>
                <w:highlight w:val="white"/>
              </w:rPr>
              <w:t>Дата введения в действие 05.09.2025</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spacing w:lineRule="auto" w:line="276" w:before="0" w:after="200"/>
              <w:jc w:val="left"/>
              <w:rPr>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14:ligatures w14:val="none"/>
              </w:rPr>
            </w:pPr>
            <w:r>
              <w:rPr>
                <w:rFonts w:eastAsia="Times New Roman" w:ascii="Times New Roman" w:hAnsi="Times New Roman"/>
                <w:sz w:val="20"/>
                <w:szCs w:val="20"/>
                <w:highlight w:val="white"/>
              </w:rPr>
              <w:t>«Защита от коррозии Электрохимическая защита. Методика оценки технического состояния станций катодной защиты, применяемых в системах электрохимической защиты подземных стальных сооружений от коррозии»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8"/>
                <w:szCs w:val="28"/>
                <w:highlight w:val="white"/>
                <w14:ligatures w14:val="none"/>
              </w:rPr>
            </w:pPr>
            <w:r>
              <w:rPr>
                <w:rFonts w:eastAsia="Times New Roman" w:ascii="Times New Roman" w:hAnsi="Times New Roman"/>
                <w:sz w:val="20"/>
                <w:szCs w:val="20"/>
                <w:highlight w:val="white"/>
              </w:rPr>
              <w:t>Изменение № 1 к СТО ГАЗПРОМ ГАЗОРАСПРЕДЕЛЕНИЕ 9.2-5-2022</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8"/>
                <w:szCs w:val="28"/>
                <w:highlight w:val="white"/>
                <w14:ligatures w14:val="none"/>
              </w:rPr>
            </w:pPr>
            <w:r>
              <w:rPr>
                <w:rFonts w:eastAsia="Times New Roman" w:ascii="Times New Roman" w:hAnsi="Times New Roman"/>
                <w:sz w:val="20"/>
                <w:szCs w:val="20"/>
                <w:highlight w:val="white"/>
              </w:rPr>
              <w:t>Распоряжение ООО "Газпром межрегионгаз"</w:t>
            </w:r>
          </w:p>
          <w:p>
            <w:pPr>
              <w:pStyle w:val="Normal"/>
              <w:widowControl w:val="false"/>
              <w:spacing w:lineRule="auto" w:line="228" w:before="0" w:after="0"/>
              <w:rPr>
                <w:rFonts w:ascii="Times New Roman" w:hAnsi="Times New Roman" w:eastAsia="Times New Roman"/>
                <w:sz w:val="28"/>
                <w:szCs w:val="28"/>
                <w:highlight w:val="white"/>
                <w14:ligatures w14:val="none"/>
              </w:rPr>
            </w:pPr>
            <w:r>
              <w:rPr>
                <w:rFonts w:eastAsia="Times New Roman" w:ascii="Times New Roman" w:hAnsi="Times New Roman"/>
                <w:sz w:val="20"/>
                <w:szCs w:val="20"/>
                <w:highlight w:val="white"/>
              </w:rPr>
              <w:t>от 01.09.2025              №81-Р/55</w:t>
            </w:r>
          </w:p>
        </w:tc>
        <w:tc>
          <w:tcPr>
            <w:tcW w:w="3000" w:type="dxa"/>
            <w:tcBorders>
              <w:bottom w:val="single" w:sz="4" w:space="0" w:color="000000"/>
              <w:right w:val="single" w:sz="4" w:space="0" w:color="000000"/>
            </w:tcBorders>
            <w:shd w:color="FFFFFF" w:fill="FFFFFF" w:val="clear"/>
            <w:vAlign w:val="center"/>
          </w:tcPr>
          <w:p>
            <w:pPr>
              <w:pStyle w:val="Normal"/>
              <w:widowControl/>
              <w:spacing w:lineRule="auto" w:line="276" w:before="0" w:after="200"/>
              <w:jc w:val="left"/>
              <w:rPr>
                <w:highlight w:val="white"/>
              </w:rPr>
            </w:pPr>
            <w:r>
              <w:rPr>
                <w:rFonts w:eastAsia="Times New Roman" w:ascii="Times New Roman" w:hAnsi="Times New Roman"/>
                <w:sz w:val="20"/>
                <w:szCs w:val="20"/>
                <w:highlight w:val="white"/>
              </w:rPr>
              <w:t>Дата введения в действие 05.09.2025</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spacing w:lineRule="auto" w:line="276" w:before="0" w:after="200"/>
              <w:jc w:val="left"/>
              <w:rPr>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14:ligatures w14:val="none"/>
              </w:rPr>
            </w:pPr>
            <w:r>
              <w:rPr>
                <w:rFonts w:eastAsia="Times New Roman" w:ascii="Times New Roman" w:hAnsi="Times New Roman"/>
                <w:sz w:val="20"/>
                <w:szCs w:val="20"/>
                <w:highlight w:val="white"/>
              </w:rPr>
              <w:t>«Защита от коррозии. Мониторинг технического состояния системы защиты от коррозии сетей газораспределения. Приборное обследование подземных стальных газопроводов на участках пересечения водных преград, железных и автомобильных дорог»</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8"/>
                <w:szCs w:val="28"/>
                <w:highlight w:val="white"/>
                <w14:ligatures w14:val="none"/>
              </w:rPr>
            </w:pPr>
            <w:r>
              <w:rPr>
                <w:rFonts w:eastAsia="Times New Roman" w:ascii="Times New Roman" w:hAnsi="Times New Roman"/>
                <w:sz w:val="20"/>
                <w:szCs w:val="20"/>
                <w:highlight w:val="white"/>
              </w:rPr>
              <w:t>Изменение № 1 к СТО ГАЗПРОМ ГАЗОРАСПРЕДЕЛЕНИЕ 9.4-1-2021</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8"/>
                <w:szCs w:val="28"/>
                <w:highlight w:val="white"/>
                <w14:ligatures w14:val="none"/>
              </w:rPr>
            </w:pPr>
            <w:r>
              <w:rPr>
                <w:rFonts w:eastAsia="Times New Roman" w:ascii="Times New Roman" w:hAnsi="Times New Roman"/>
                <w:sz w:val="20"/>
                <w:szCs w:val="20"/>
                <w:highlight w:val="white"/>
              </w:rPr>
              <w:t>Распоряжение ООО "Газпром межрегионгаз"</w:t>
            </w:r>
          </w:p>
          <w:p>
            <w:pPr>
              <w:pStyle w:val="Normal"/>
              <w:widowControl w:val="false"/>
              <w:spacing w:lineRule="auto" w:line="228" w:before="0" w:after="0"/>
              <w:rPr>
                <w:rFonts w:ascii="Times New Roman" w:hAnsi="Times New Roman" w:eastAsia="Times New Roman"/>
                <w:sz w:val="28"/>
                <w:szCs w:val="28"/>
                <w:highlight w:val="white"/>
                <w14:ligatures w14:val="none"/>
              </w:rPr>
            </w:pPr>
            <w:r>
              <w:rPr>
                <w:rFonts w:eastAsia="Times New Roman" w:ascii="Times New Roman" w:hAnsi="Times New Roman"/>
                <w:sz w:val="20"/>
                <w:szCs w:val="20"/>
                <w:highlight w:val="white"/>
              </w:rPr>
              <w:t>от 01.09.2025              №81-Р/55</w:t>
            </w:r>
          </w:p>
        </w:tc>
        <w:tc>
          <w:tcPr>
            <w:tcW w:w="3000" w:type="dxa"/>
            <w:tcBorders>
              <w:bottom w:val="single" w:sz="4" w:space="0" w:color="000000"/>
              <w:right w:val="single" w:sz="4" w:space="0" w:color="000000"/>
            </w:tcBorders>
            <w:shd w:color="FFFFFF" w:fill="FFFFFF" w:val="clear"/>
            <w:vAlign w:val="center"/>
          </w:tcPr>
          <w:p>
            <w:pPr>
              <w:pStyle w:val="Normal"/>
              <w:widowControl/>
              <w:spacing w:lineRule="auto" w:line="276" w:before="0" w:after="200"/>
              <w:jc w:val="left"/>
              <w:rPr>
                <w:highlight w:val="white"/>
              </w:rPr>
            </w:pPr>
            <w:r>
              <w:rPr>
                <w:rFonts w:eastAsia="Times New Roman" w:ascii="Times New Roman" w:hAnsi="Times New Roman"/>
                <w:sz w:val="20"/>
                <w:szCs w:val="20"/>
                <w:highlight w:val="white"/>
              </w:rPr>
              <w:t>Дата введения в действие 05.09.2025</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spacing w:lineRule="auto" w:line="276" w:before="0" w:after="200"/>
              <w:jc w:val="left"/>
              <w:rPr>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8"/>
                <w:szCs w:val="28"/>
                <w:highlight w:val="white"/>
                <w14:ligatures w14:val="none"/>
              </w:rPr>
            </w:pPr>
            <w:r>
              <w:rPr>
                <w:rFonts w:eastAsia="Times New Roman" w:ascii="Times New Roman" w:hAnsi="Times New Roman"/>
                <w:sz w:val="20"/>
                <w:szCs w:val="20"/>
                <w:highlight w:val="white"/>
              </w:rPr>
              <w:t>«Промышленная и пожарная безопасность, охрана труда, охрана окружающей среды. Средства индивидуальной защиты. Технические требования, порядок обеспечения и применения»</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8"/>
                <w:szCs w:val="28"/>
                <w:highlight w:val="white"/>
                <w14:ligatures w14:val="none"/>
              </w:rPr>
            </w:pPr>
            <w:r>
              <w:rPr>
                <w:rFonts w:eastAsia="Times New Roman" w:ascii="Times New Roman" w:hAnsi="Times New Roman"/>
                <w:sz w:val="20"/>
                <w:szCs w:val="20"/>
                <w:highlight w:val="white"/>
              </w:rPr>
              <w:t>СТО ГАЗПРОМ ГАЗОРАСПРЕДЕЛЕНИЕ 8.3-2025</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8"/>
                <w:szCs w:val="28"/>
                <w:highlight w:val="white"/>
                <w14:ligatures w14:val="none"/>
              </w:rPr>
            </w:pPr>
            <w:r>
              <w:rPr>
                <w:rFonts w:eastAsia="Times New Roman" w:ascii="Times New Roman" w:hAnsi="Times New Roman"/>
                <w:sz w:val="20"/>
                <w:szCs w:val="20"/>
                <w:highlight w:val="white"/>
              </w:rPr>
              <w:t>Распоряжение ООО "Газпром межрегионгаз"</w:t>
            </w:r>
          </w:p>
          <w:p>
            <w:pPr>
              <w:pStyle w:val="Normal"/>
              <w:widowControl w:val="false"/>
              <w:spacing w:lineRule="auto" w:line="228" w:before="0" w:after="0"/>
              <w:rPr>
                <w:rFonts w:ascii="Times New Roman" w:hAnsi="Times New Roman" w:eastAsia="Times New Roman"/>
                <w:sz w:val="28"/>
                <w:szCs w:val="28"/>
                <w:highlight w:val="white"/>
                <w14:ligatures w14:val="none"/>
              </w:rPr>
            </w:pPr>
            <w:r>
              <w:rPr>
                <w:rFonts w:eastAsia="Times New Roman" w:ascii="Times New Roman" w:hAnsi="Times New Roman"/>
                <w:sz w:val="20"/>
                <w:szCs w:val="20"/>
                <w:highlight w:val="white"/>
              </w:rPr>
              <w:t>от 04.09.2025              №81-Р/59</w:t>
            </w:r>
          </w:p>
          <w:p>
            <w:pPr>
              <w:pStyle w:val="Normal"/>
              <w:widowControl w:val="false"/>
              <w:spacing w:lineRule="auto" w:line="228" w:before="0" w:after="0"/>
              <w:rPr>
                <w:rFonts w:ascii="Times New Roman" w:hAnsi="Times New Roman" w:eastAsia="Times New Roman"/>
                <w:sz w:val="28"/>
                <w:szCs w:val="28"/>
                <w:highlight w:val="white"/>
                <w14:ligatures w14:val="none"/>
              </w:rPr>
            </w:pPr>
            <w:r>
              <w:rPr>
                <w:rFonts w:eastAsia="Times New Roman" w:ascii="Times New Roman" w:hAnsi="Times New Roman"/>
                <w:sz w:val="28"/>
                <w:szCs w:val="28"/>
                <w:highlight w:val="white"/>
                <w14:ligatures w14:val="none"/>
              </w:rPr>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Дата введения в действие 15.09.2025</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spacing w:lineRule="auto" w:line="276" w:before="0" w:after="200"/>
              <w:jc w:val="left"/>
              <w:rPr>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8"/>
                <w:szCs w:val="28"/>
                <w:highlight w:val="white"/>
                <w14:ligatures w14:val="none"/>
              </w:rPr>
            </w:pPr>
            <w:r>
              <w:rPr>
                <w:rFonts w:eastAsia="Times New Roman" w:ascii="Times New Roman" w:hAnsi="Times New Roman"/>
                <w:sz w:val="20"/>
                <w:szCs w:val="20"/>
                <w:highlight w:val="white"/>
              </w:rPr>
              <w:t>«Сертификация, аккредитация, унификация продукции, обеспечение единства измерений. Интеллектуальные приборы учета газа газа. Технические требования и методы испытаний»</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8"/>
                <w:szCs w:val="28"/>
                <w:highlight w:val="white"/>
                <w14:ligatures w14:val="none"/>
              </w:rPr>
            </w:pPr>
            <w:r>
              <w:rPr>
                <w:rFonts w:eastAsia="Times New Roman" w:ascii="Times New Roman" w:hAnsi="Times New Roman"/>
                <w:sz w:val="20"/>
                <w:szCs w:val="20"/>
                <w:highlight w:val="white"/>
              </w:rPr>
              <w:t>СТО ГАЗПРОМ ГАЗОРАСПРЕДЕЛЕНИЕ 5.3-2-2025</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8"/>
                <w:szCs w:val="28"/>
                <w:highlight w:val="white"/>
                <w14:ligatures w14:val="none"/>
              </w:rPr>
            </w:pPr>
            <w:r>
              <w:rPr>
                <w:rFonts w:eastAsia="Times New Roman" w:ascii="Times New Roman" w:hAnsi="Times New Roman"/>
                <w:sz w:val="20"/>
                <w:szCs w:val="20"/>
                <w:highlight w:val="white"/>
              </w:rPr>
              <w:t>Распоряжение МООО "Газпром межрегионгаз"</w:t>
            </w:r>
          </w:p>
          <w:p>
            <w:pPr>
              <w:pStyle w:val="Normal"/>
              <w:widowControl w:val="false"/>
              <w:spacing w:lineRule="auto" w:line="228" w:before="0" w:after="0"/>
              <w:rPr>
                <w:rFonts w:ascii="Times New Roman" w:hAnsi="Times New Roman" w:eastAsia="Times New Roman"/>
                <w:sz w:val="28"/>
                <w:szCs w:val="28"/>
                <w:highlight w:val="white"/>
                <w14:ligatures w14:val="none"/>
              </w:rPr>
            </w:pPr>
            <w:r>
              <w:rPr>
                <w:rFonts w:eastAsia="Times New Roman" w:ascii="Times New Roman" w:hAnsi="Times New Roman"/>
                <w:sz w:val="20"/>
                <w:szCs w:val="20"/>
                <w:highlight w:val="white"/>
              </w:rPr>
              <w:t>от 23.10.2025              №81-Р/67</w:t>
            </w:r>
          </w:p>
          <w:p>
            <w:pPr>
              <w:pStyle w:val="Normal"/>
              <w:widowControl w:val="false"/>
              <w:spacing w:lineRule="auto" w:line="228" w:before="0" w:after="0"/>
              <w:rPr>
                <w:rFonts w:ascii="Times New Roman" w:hAnsi="Times New Roman" w:eastAsia="Times New Roman"/>
                <w:sz w:val="28"/>
                <w:szCs w:val="28"/>
                <w:highlight w:val="white"/>
                <w14:ligatures w14:val="none"/>
              </w:rPr>
            </w:pPr>
            <w:r>
              <w:rPr>
                <w:rFonts w:eastAsia="Times New Roman" w:ascii="Times New Roman" w:hAnsi="Times New Roman"/>
                <w:sz w:val="28"/>
                <w:szCs w:val="28"/>
                <w:highlight w:val="white"/>
                <w14:ligatures w14:val="none"/>
              </w:rPr>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Дата введения в действие 27.10.2025</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spacing w:lineRule="auto" w:line="276" w:before="0" w:after="200"/>
              <w:jc w:val="left"/>
              <w:rPr>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8"/>
                <w:szCs w:val="28"/>
                <w:highlight w:val="white"/>
                <w14:ligatures w14:val="none"/>
              </w:rPr>
            </w:pPr>
            <w:r>
              <w:rPr>
                <w:rFonts w:eastAsia="Times New Roman" w:ascii="Times New Roman" w:hAnsi="Times New Roman"/>
                <w:sz w:val="20"/>
                <w:szCs w:val="20"/>
                <w:highlight w:val="white"/>
              </w:rPr>
              <w:t>«Интеллектуальная собственность АО «Газпром газораспределение». Рационализаторская деятельность»</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8"/>
                <w:szCs w:val="28"/>
                <w:highlight w:val="white"/>
                <w14:ligatures w14:val="none"/>
              </w:rPr>
            </w:pPr>
            <w:r>
              <w:rPr>
                <w:rFonts w:eastAsia="Times New Roman" w:ascii="Times New Roman" w:hAnsi="Times New Roman"/>
                <w:sz w:val="20"/>
                <w:szCs w:val="20"/>
                <w:highlight w:val="white"/>
              </w:rPr>
              <w:t>Изменение № 1 к СТО ГАЗПРОМ ГАЗОРАСПРЕДЕЛЕНИЕ 10.2-2013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8"/>
                <w:szCs w:val="28"/>
                <w:highlight w:val="white"/>
                <w14:ligatures w14:val="none"/>
              </w:rPr>
            </w:pPr>
            <w:r>
              <w:rPr>
                <w:rFonts w:eastAsia="Times New Roman" w:ascii="Times New Roman" w:hAnsi="Times New Roman"/>
                <w:sz w:val="20"/>
                <w:szCs w:val="20"/>
                <w:highlight w:val="white"/>
              </w:rPr>
              <w:t>Приказ ГПГР от 21.11.2025 № 268</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Дата введения в действие 01.12.2025</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spacing w:lineRule="auto" w:line="276" w:before="0" w:after="200"/>
              <w:jc w:val="left"/>
              <w:rPr>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8"/>
                <w:szCs w:val="28"/>
                <w:highlight w:val="white"/>
                <w14:ligatures w14:val="none"/>
              </w:rPr>
            </w:pPr>
            <w:r>
              <w:rPr>
                <w:rFonts w:eastAsia="Times New Roman" w:ascii="Times New Roman" w:hAnsi="Times New Roman"/>
                <w:sz w:val="20"/>
                <w:szCs w:val="20"/>
                <w:highlight w:val="white"/>
              </w:rPr>
              <w:t>«Проектирование, строительство и эксплуатация объектов газораспределения</w:t>
              <w:br/>
              <w:t>и газопотребления. Автоматизированные системы управления технологическим процессом распределения газа. Общие технические условия»</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8"/>
                <w:szCs w:val="28"/>
                <w:highlight w:val="white"/>
                <w14:ligatures w14:val="none"/>
              </w:rPr>
            </w:pPr>
            <w:r>
              <w:rPr>
                <w:rFonts w:eastAsia="Times New Roman" w:ascii="Times New Roman" w:hAnsi="Times New Roman"/>
                <w:sz w:val="20"/>
                <w:szCs w:val="20"/>
                <w:highlight w:val="white"/>
              </w:rPr>
              <w:t>Изменение № 2 к СТО ГАЗПРОМ ГАЗОРАСПРЕДЕЛЕНИЕ 2.4-11-1-2022</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8"/>
                <w:szCs w:val="28"/>
                <w:highlight w:val="white"/>
                <w14:ligatures w14:val="none"/>
              </w:rPr>
            </w:pPr>
            <w:r>
              <w:rPr>
                <w:rFonts w:eastAsia="Times New Roman" w:ascii="Times New Roman" w:hAnsi="Times New Roman"/>
                <w:sz w:val="20"/>
                <w:szCs w:val="20"/>
                <w:highlight w:val="white"/>
              </w:rPr>
              <w:t>Распоряжение ООО "Газпром межрегионгаз"</w:t>
            </w:r>
          </w:p>
          <w:p>
            <w:pPr>
              <w:pStyle w:val="Normal"/>
              <w:widowControl w:val="false"/>
              <w:spacing w:lineRule="auto" w:line="228" w:before="0" w:after="0"/>
              <w:rPr>
                <w:rFonts w:ascii="Times New Roman" w:hAnsi="Times New Roman" w:eastAsia="Times New Roman"/>
                <w:sz w:val="28"/>
                <w:szCs w:val="28"/>
                <w:highlight w:val="white"/>
                <w14:ligatures w14:val="none"/>
              </w:rPr>
            </w:pPr>
            <w:r>
              <w:rPr>
                <w:rFonts w:eastAsia="Times New Roman" w:ascii="Times New Roman" w:hAnsi="Times New Roman"/>
                <w:sz w:val="20"/>
                <w:szCs w:val="20"/>
                <w:highlight w:val="white"/>
              </w:rPr>
              <w:t>от 15.12.2025              №81-Р/70</w:t>
            </w:r>
          </w:p>
          <w:p>
            <w:pPr>
              <w:pStyle w:val="Normal"/>
              <w:widowControl w:val="false"/>
              <w:spacing w:lineRule="auto" w:line="228" w:before="0" w:after="0"/>
              <w:rPr>
                <w:rFonts w:ascii="Times New Roman" w:hAnsi="Times New Roman" w:eastAsia="Times New Roman"/>
                <w:sz w:val="28"/>
                <w:szCs w:val="28"/>
                <w:highlight w:val="white"/>
                <w14:ligatures w14:val="none"/>
              </w:rPr>
            </w:pPr>
            <w:r>
              <w:rPr>
                <w:rFonts w:eastAsia="Times New Roman" w:ascii="Times New Roman" w:hAnsi="Times New Roman"/>
                <w:sz w:val="28"/>
                <w:szCs w:val="28"/>
                <w:highlight w:val="white"/>
                <w14:ligatures w14:val="none"/>
              </w:rPr>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Дата введения в действие 22.12.2025</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spacing w:lineRule="auto" w:line="276" w:before="0" w:after="200"/>
              <w:jc w:val="left"/>
              <w:rPr>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8"/>
                <w:szCs w:val="28"/>
                <w:highlight w:val="white"/>
                <w14:ligatures w14:val="none"/>
              </w:rPr>
            </w:pPr>
            <w:r>
              <w:rPr>
                <w:rFonts w:eastAsia="Times New Roman" w:ascii="Times New Roman" w:hAnsi="Times New Roman"/>
                <w:sz w:val="20"/>
                <w:szCs w:val="20"/>
                <w:highlight w:val="white"/>
              </w:rPr>
              <w:t>«Проектирование, строительство и эксплуатация объектов газораспределения и газопотребления. Средства балластировки и закрепления трубопроводов. Технические требования и методы испытаний»</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8"/>
                <w:szCs w:val="28"/>
                <w:highlight w:val="white"/>
                <w14:ligatures w14:val="none"/>
              </w:rPr>
            </w:pPr>
            <w:r>
              <w:rPr>
                <w:rFonts w:eastAsia="Times New Roman" w:ascii="Times New Roman" w:hAnsi="Times New Roman"/>
                <w:sz w:val="20"/>
                <w:szCs w:val="20"/>
                <w:highlight w:val="white"/>
              </w:rPr>
              <w:t>СТО ГАЗПРОМ ГАЗОРАСПРЕДЕЛЕНИЕ 2.4-14-1-2025</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8"/>
                <w:szCs w:val="28"/>
                <w:highlight w:val="white"/>
                <w14:ligatures w14:val="none"/>
              </w:rPr>
            </w:pPr>
            <w:r>
              <w:rPr>
                <w:rFonts w:eastAsia="Times New Roman" w:ascii="Times New Roman" w:hAnsi="Times New Roman"/>
                <w:sz w:val="20"/>
                <w:szCs w:val="20"/>
                <w:highlight w:val="white"/>
              </w:rPr>
              <w:t>Распоряжение ООО "Газпром межрегионгаз"</w:t>
            </w:r>
          </w:p>
          <w:p>
            <w:pPr>
              <w:pStyle w:val="Normal"/>
              <w:widowControl w:val="false"/>
              <w:spacing w:lineRule="auto" w:line="228" w:before="0" w:after="0"/>
              <w:rPr>
                <w:rFonts w:ascii="Times New Roman" w:hAnsi="Times New Roman" w:eastAsia="Times New Roman"/>
                <w:sz w:val="28"/>
                <w:szCs w:val="28"/>
                <w:highlight w:val="white"/>
                <w14:ligatures w14:val="none"/>
              </w:rPr>
            </w:pPr>
            <w:r>
              <w:rPr>
                <w:rFonts w:eastAsia="Times New Roman" w:ascii="Times New Roman" w:hAnsi="Times New Roman"/>
                <w:sz w:val="20"/>
                <w:szCs w:val="20"/>
                <w:highlight w:val="white"/>
              </w:rPr>
              <w:t>от 29.12.2025              №81-Р/71</w:t>
            </w:r>
          </w:p>
          <w:p>
            <w:pPr>
              <w:pStyle w:val="Normal"/>
              <w:widowControl w:val="false"/>
              <w:spacing w:lineRule="auto" w:line="228" w:before="0" w:after="0"/>
              <w:rPr>
                <w:rFonts w:ascii="Times New Roman" w:hAnsi="Times New Roman" w:eastAsia="Times New Roman"/>
                <w:sz w:val="28"/>
                <w:szCs w:val="28"/>
                <w:highlight w:val="white"/>
                <w14:ligatures w14:val="none"/>
              </w:rPr>
            </w:pPr>
            <w:r>
              <w:rPr>
                <w:rFonts w:eastAsia="Times New Roman" w:ascii="Times New Roman" w:hAnsi="Times New Roman"/>
                <w:sz w:val="28"/>
                <w:szCs w:val="28"/>
                <w:highlight w:val="white"/>
                <w14:ligatures w14:val="none"/>
              </w:rPr>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Дата введения в действие 30.12.2025</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spacing w:lineRule="auto" w:line="276" w:before="0" w:after="200"/>
              <w:jc w:val="left"/>
              <w:rPr>
                <w:highlight w:val="white"/>
              </w:rPr>
            </w:pPr>
            <w:r>
              <w:rPr>
                <w:rFonts w:eastAsia="Times New Roman" w:ascii="Times New Roman" w:hAnsi="Times New Roman"/>
                <w:sz w:val="20"/>
                <w:szCs w:val="20"/>
                <w:highlight w:val="white"/>
              </w:rPr>
              <w:t>Стандарт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8"/>
                <w:szCs w:val="28"/>
                <w:highlight w:val="white"/>
                <w14:ligatures w14:val="none"/>
              </w:rPr>
            </w:pPr>
            <w:r>
              <w:rPr>
                <w:rFonts w:eastAsia="Times New Roman" w:ascii="Times New Roman" w:hAnsi="Times New Roman"/>
                <w:sz w:val="20"/>
                <w:szCs w:val="20"/>
                <w:highlight w:val="white"/>
              </w:rPr>
              <w:t xml:space="preserve"> </w:t>
            </w:r>
            <w:r>
              <w:rPr>
                <w:rFonts w:eastAsia="Times New Roman" w:ascii="Times New Roman" w:hAnsi="Times New Roman"/>
                <w:sz w:val="20"/>
                <w:szCs w:val="20"/>
                <w:highlight w:val="white"/>
              </w:rPr>
              <w:t>«Проектирование, строительство и эксплуатация объектов газораспределения</w:t>
              <w:br/>
              <w:t>и газопотребления. Материалы, элементы и конструкции, применяемые</w:t>
              <w:br/>
              <w:t>при сооружении переходов газопроводов сетей газораспределения и газопотребления через искусственные и естественные преграды, прокладываемых в защитном кожухе (футляре). Технические требования и методы испытаний»</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8"/>
                <w:szCs w:val="28"/>
                <w:highlight w:val="white"/>
                <w14:ligatures w14:val="none"/>
              </w:rPr>
            </w:pPr>
            <w:r>
              <w:rPr>
                <w:rFonts w:eastAsia="Times New Roman" w:ascii="Times New Roman" w:hAnsi="Times New Roman"/>
                <w:sz w:val="20"/>
                <w:szCs w:val="20"/>
                <w:highlight w:val="white"/>
              </w:rPr>
              <w:t>СТО ГАЗПРОМ ГАЗОРАСПРЕДЕЛЕНИЕ 2.4-15-1-2025</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8"/>
                <w:szCs w:val="28"/>
                <w:highlight w:val="white"/>
                <w14:ligatures w14:val="none"/>
              </w:rPr>
            </w:pPr>
            <w:r>
              <w:rPr>
                <w:rFonts w:eastAsia="Times New Roman" w:ascii="Times New Roman" w:hAnsi="Times New Roman"/>
                <w:sz w:val="20"/>
                <w:szCs w:val="20"/>
                <w:highlight w:val="white"/>
              </w:rPr>
              <w:t>Распоряжение ООО "Газпром межрегионгаз"</w:t>
            </w:r>
          </w:p>
          <w:p>
            <w:pPr>
              <w:pStyle w:val="Normal"/>
              <w:widowControl w:val="false"/>
              <w:spacing w:lineRule="auto" w:line="228" w:before="0" w:after="0"/>
              <w:rPr>
                <w:rFonts w:ascii="Times New Roman" w:hAnsi="Times New Roman" w:eastAsia="Times New Roman"/>
                <w:sz w:val="28"/>
                <w:szCs w:val="28"/>
                <w:highlight w:val="white"/>
                <w14:ligatures w14:val="none"/>
              </w:rPr>
            </w:pPr>
            <w:r>
              <w:rPr>
                <w:rFonts w:eastAsia="Times New Roman" w:ascii="Times New Roman" w:hAnsi="Times New Roman"/>
                <w:sz w:val="20"/>
                <w:szCs w:val="20"/>
                <w:highlight w:val="white"/>
              </w:rPr>
              <w:t>от 29.12.2025              №81-Р/71</w:t>
            </w:r>
          </w:p>
          <w:p>
            <w:pPr>
              <w:pStyle w:val="Normal"/>
              <w:widowControl w:val="false"/>
              <w:spacing w:lineRule="auto" w:line="228" w:before="0" w:after="0"/>
              <w:rPr>
                <w:rFonts w:ascii="Times New Roman" w:hAnsi="Times New Roman" w:eastAsia="Times New Roman"/>
                <w:sz w:val="28"/>
                <w:szCs w:val="28"/>
                <w:highlight w:val="white"/>
                <w14:ligatures w14:val="none"/>
              </w:rPr>
            </w:pPr>
            <w:r>
              <w:rPr>
                <w:rFonts w:eastAsia="Times New Roman" w:ascii="Times New Roman" w:hAnsi="Times New Roman"/>
                <w:sz w:val="28"/>
                <w:szCs w:val="28"/>
                <w:highlight w:val="white"/>
                <w14:ligatures w14:val="none"/>
              </w:rPr>
            </w:r>
          </w:p>
          <w:p>
            <w:pPr>
              <w:pStyle w:val="Normal"/>
              <w:widowControl w:val="false"/>
              <w:spacing w:lineRule="auto" w:line="228" w:before="0" w:after="0"/>
              <w:rPr>
                <w:rFonts w:ascii="Times New Roman" w:hAnsi="Times New Roman" w:eastAsia="Times New Roman"/>
                <w:sz w:val="28"/>
                <w:szCs w:val="28"/>
                <w:highlight w:val="white"/>
                <w14:ligatures w14:val="none"/>
              </w:rPr>
            </w:pPr>
            <w:r>
              <w:rPr>
                <w:rFonts w:eastAsia="Times New Roman" w:ascii="Times New Roman" w:hAnsi="Times New Roman"/>
                <w:sz w:val="28"/>
                <w:szCs w:val="28"/>
                <w:highlight w:val="white"/>
                <w14:ligatures w14:val="none"/>
              </w:rPr>
            </w:r>
          </w:p>
        </w:tc>
        <w:tc>
          <w:tcPr>
            <w:tcW w:w="3000" w:type="dxa"/>
            <w:tcBorders>
              <w:bottom w:val="single" w:sz="4" w:space="0" w:color="000000"/>
              <w:right w:val="single" w:sz="4" w:space="0" w:color="000000"/>
            </w:tcBorders>
            <w:shd w:color="FFFFFF" w:fill="FFFFFF" w:val="clear"/>
            <w:vAlign w:val="center"/>
          </w:tcPr>
          <w:p>
            <w:pPr>
              <w:pStyle w:val="Normal"/>
              <w:widowControl/>
              <w:spacing w:lineRule="auto" w:line="276" w:before="0" w:after="200"/>
              <w:jc w:val="left"/>
              <w:rPr>
                <w:highlight w:val="white"/>
              </w:rPr>
            </w:pPr>
            <w:r>
              <w:rPr>
                <w:rFonts w:eastAsia="Times New Roman" w:ascii="Times New Roman" w:hAnsi="Times New Roman"/>
                <w:sz w:val="20"/>
                <w:szCs w:val="20"/>
                <w:highlight w:val="white"/>
              </w:rPr>
              <w:t>Дата введения в действие 30.12.2025</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rPr>
                <w:highlight w:val="white"/>
              </w:rPr>
            </w:pPr>
            <w:r>
              <w:rPr>
                <w:rFonts w:eastAsia="Times New Roman" w:ascii="Times New Roman" w:hAnsi="Times New Roman"/>
                <w:sz w:val="20"/>
                <w:szCs w:val="20"/>
                <w:highlight w:val="white"/>
              </w:rPr>
              <w:t>Стандарт АО «Газпром газораспределение»</w:t>
            </w:r>
          </w:p>
          <w:p>
            <w:pPr>
              <w:pStyle w:val="Normal"/>
              <w:widowControl/>
              <w:spacing w:lineRule="auto" w:line="276" w:before="0" w:after="200"/>
              <w:jc w:val="left"/>
              <w:rPr>
                <w:highlight w:val="white"/>
              </w:rPr>
            </w:pPr>
            <w:r>
              <w:rPr>
                <w:highlight w:val="white"/>
              </w:rPr>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8"/>
                <w:szCs w:val="28"/>
                <w:highlight w:val="white"/>
                <w14:ligatures w14:val="none"/>
              </w:rPr>
            </w:pPr>
            <w:r>
              <w:rPr>
                <w:rFonts w:eastAsia="Times New Roman" w:ascii="Times New Roman" w:hAnsi="Times New Roman"/>
                <w:sz w:val="20"/>
                <w:szCs w:val="20"/>
                <w:highlight w:val="white"/>
              </w:rPr>
              <w:t xml:space="preserve">«Проектирование, строительство и эксплуатация объектов газораспределения и газопотребления.  Лакокрасочная продукция, используемая для окраски надземных стальных газопроводов сетей газораспределения и газопотребления </w:t>
              <w:br/>
              <w:t>и стальных сооружений на них. Технические требования и методы испытаний»</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8"/>
                <w:szCs w:val="28"/>
                <w:highlight w:val="white"/>
                <w14:ligatures w14:val="none"/>
              </w:rPr>
            </w:pPr>
            <w:r>
              <w:rPr>
                <w:rFonts w:eastAsia="Times New Roman" w:ascii="Times New Roman" w:hAnsi="Times New Roman"/>
                <w:sz w:val="20"/>
                <w:szCs w:val="20"/>
                <w:highlight w:val="white"/>
              </w:rPr>
              <w:t>СТО ГАЗПРОМ ГАЗОРАСПРЕДЕЛЕНИЕ  2.4-16-1-2025</w:t>
            </w:r>
          </w:p>
          <w:p>
            <w:pPr>
              <w:pStyle w:val="Normal"/>
              <w:widowControl w:val="false"/>
              <w:spacing w:lineRule="auto" w:line="228" w:before="0" w:after="0"/>
              <w:jc w:val="center"/>
              <w:rPr>
                <w:rFonts w:ascii="Times New Roman" w:hAnsi="Times New Roman" w:eastAsia="Times New Roman"/>
                <w:sz w:val="28"/>
                <w:szCs w:val="28"/>
                <w:highlight w:val="white"/>
                <w14:ligatures w14:val="none"/>
              </w:rPr>
            </w:pPr>
            <w:r>
              <w:rPr>
                <w:rFonts w:eastAsia="Times New Roman" w:ascii="Times New Roman" w:hAnsi="Times New Roman"/>
                <w:sz w:val="28"/>
                <w:szCs w:val="28"/>
                <w:highlight w:val="white"/>
                <w14:ligatures w14:val="none"/>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8"/>
                <w:szCs w:val="28"/>
                <w:highlight w:val="white"/>
                <w14:ligatures w14:val="none"/>
              </w:rPr>
            </w:pPr>
            <w:r>
              <w:rPr>
                <w:rFonts w:eastAsia="Times New Roman" w:ascii="Times New Roman" w:hAnsi="Times New Roman"/>
                <w:sz w:val="20"/>
                <w:szCs w:val="20"/>
                <w:highlight w:val="white"/>
              </w:rPr>
              <w:t>Распоряжение ООО "Газпром межрегионгаз"</w:t>
            </w:r>
          </w:p>
          <w:p>
            <w:pPr>
              <w:pStyle w:val="Normal"/>
              <w:widowControl w:val="false"/>
              <w:spacing w:lineRule="auto" w:line="228" w:before="0" w:after="0"/>
              <w:rPr>
                <w:rFonts w:ascii="Times New Roman" w:hAnsi="Times New Roman" w:eastAsia="Times New Roman"/>
                <w:sz w:val="28"/>
                <w:szCs w:val="28"/>
                <w:highlight w:val="white"/>
                <w14:ligatures w14:val="none"/>
              </w:rPr>
            </w:pPr>
            <w:r>
              <w:rPr>
                <w:rFonts w:eastAsia="Times New Roman" w:ascii="Times New Roman" w:hAnsi="Times New Roman"/>
                <w:sz w:val="20"/>
                <w:szCs w:val="20"/>
                <w:highlight w:val="white"/>
              </w:rPr>
              <w:t>от 29.12.2025              №81-Р/71</w:t>
            </w:r>
          </w:p>
          <w:p>
            <w:pPr>
              <w:pStyle w:val="Normal"/>
              <w:widowControl w:val="false"/>
              <w:spacing w:lineRule="auto" w:line="228" w:before="0" w:after="0"/>
              <w:rPr>
                <w:rFonts w:ascii="Times New Roman" w:hAnsi="Times New Roman" w:eastAsia="Times New Roman"/>
                <w:sz w:val="28"/>
                <w:szCs w:val="28"/>
                <w:highlight w:val="white"/>
                <w14:ligatures w14:val="none"/>
              </w:rPr>
            </w:pPr>
            <w:r>
              <w:rPr>
                <w:rFonts w:eastAsia="Times New Roman" w:ascii="Times New Roman" w:hAnsi="Times New Roman"/>
                <w:sz w:val="28"/>
                <w:szCs w:val="28"/>
                <w:highlight w:val="white"/>
                <w14:ligatures w14:val="none"/>
              </w:rPr>
            </w:r>
          </w:p>
          <w:p>
            <w:pPr>
              <w:pStyle w:val="Normal"/>
              <w:widowControl w:val="false"/>
              <w:spacing w:lineRule="auto" w:line="228" w:before="0" w:after="0"/>
              <w:rPr>
                <w:rFonts w:ascii="Times New Roman" w:hAnsi="Times New Roman" w:eastAsia="Times New Roman"/>
                <w:sz w:val="28"/>
                <w:szCs w:val="28"/>
                <w:highlight w:val="white"/>
                <w14:ligatures w14:val="none"/>
              </w:rPr>
            </w:pPr>
            <w:r>
              <w:rPr>
                <w:rFonts w:eastAsia="Times New Roman" w:ascii="Times New Roman" w:hAnsi="Times New Roman"/>
                <w:sz w:val="28"/>
                <w:szCs w:val="28"/>
                <w:highlight w:val="white"/>
                <w14:ligatures w14:val="none"/>
              </w:rPr>
            </w:r>
          </w:p>
        </w:tc>
        <w:tc>
          <w:tcPr>
            <w:tcW w:w="3000" w:type="dxa"/>
            <w:tcBorders>
              <w:bottom w:val="single" w:sz="4" w:space="0" w:color="000000"/>
              <w:right w:val="single" w:sz="4" w:space="0" w:color="000000"/>
            </w:tcBorders>
            <w:shd w:color="FFFFFF" w:fill="FFFFFF" w:val="clear"/>
            <w:vAlign w:val="center"/>
          </w:tcPr>
          <w:p>
            <w:pPr>
              <w:pStyle w:val="Normal"/>
              <w:widowControl/>
              <w:spacing w:lineRule="auto" w:line="276" w:before="0" w:after="200"/>
              <w:jc w:val="left"/>
              <w:rPr>
                <w:highlight w:val="white"/>
              </w:rPr>
            </w:pPr>
            <w:r>
              <w:rPr>
                <w:rFonts w:eastAsia="Times New Roman" w:ascii="Times New Roman" w:hAnsi="Times New Roman"/>
                <w:sz w:val="20"/>
                <w:szCs w:val="20"/>
                <w:highlight w:val="white"/>
              </w:rPr>
              <w:t>Дата введения в действие 30.12.2025</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Рекомендации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«Методика определения возможности дальнейшего использования бытового газоиспользующего оборудования»</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 xml:space="preserve">Р ГАЗПРОМ ГАЗОРАСПРЕДЕЛЕНИЕ </w:t>
              <w:br/>
              <w:t>2.18 - 2019</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26.06.2019 № 81-Р/24</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08.07.2019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Рекомендации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none"/>
              </w:rPr>
            </w:pPr>
            <w:r>
              <w:rPr>
                <w:rFonts w:eastAsia="Times New Roman" w:ascii="Times New Roman" w:hAnsi="Times New Roman"/>
                <w:sz w:val="20"/>
                <w:szCs w:val="20"/>
                <w:highlight w:val="white"/>
              </w:rPr>
              <w:t>«Проектирование, строительство и эксплуатация объектов газораспределения и газопотребления. Методика обоснования и планирования реконструкции, модернизации, технического перевооружения, капитального ремонта сетей газораспределения»</w:t>
            </w:r>
          </w:p>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Р ГАЗПРОМ ГАЗОРАСПРЕДЕЛЕНИЕ 2.22-2020</w:t>
            </w:r>
          </w:p>
        </w:tc>
        <w:tc>
          <w:tcPr>
            <w:tcW w:w="2940" w:type="dxa"/>
            <w:tcBorders>
              <w:bottom w:val="single" w:sz="4" w:space="0" w:color="000000"/>
              <w:right w:val="single" w:sz="4" w:space="0" w:color="000000"/>
            </w:tcBorders>
            <w:shd w:color="FFFFFF" w:fill="FFFFFF" w:val="clear"/>
            <w:vAlign w:val="center"/>
          </w:tcPr>
          <w:p>
            <w:pPr>
              <w:pStyle w:val="Normal"/>
              <w:shd w:val="clear" w:color="auto" w:fill="FFFFFF"/>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28.09.2020</w:t>
            </w:r>
          </w:p>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w:t>
            </w:r>
            <w:r>
              <w:rPr>
                <w:rFonts w:eastAsia="Times New Roman" w:ascii="Times New Roman" w:hAnsi="Times New Roman"/>
                <w:sz w:val="20"/>
                <w:szCs w:val="20"/>
                <w:highlight w:val="white"/>
              </w:rPr>
              <w:t>81-Р/55</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01.10.2020</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Рекомендации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Проектирование, строительство и эксплуатация объектов газораспределения и газопотребления. Автоматизированные системы управления технологическим процессом распределения газа. Пользовательские интерфейсы. Общие требования</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Р ГАЗПРОМ ГАЗОРАСПРЕДЕЛЕНИЕ 2.26–2023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26.10.2023 № 81-Р/66</w:t>
            </w:r>
          </w:p>
        </w:tc>
        <w:tc>
          <w:tcPr>
            <w:tcW w:w="3000" w:type="dxa"/>
            <w:tcBorders>
              <w:bottom w:val="single" w:sz="4" w:space="0" w:color="000000"/>
              <w:right w:val="single" w:sz="4" w:space="0" w:color="000000"/>
            </w:tcBorders>
            <w:shd w:color="FFFFFF" w:fill="FFFFFF" w:val="clear"/>
            <w:vAlign w:val="center"/>
          </w:tcPr>
          <w:p>
            <w:pPr>
              <w:pStyle w:val="Normal"/>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Дата введения в действие</w:t>
            </w:r>
          </w:p>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01.11.2023</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Рекомендации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«Организация и управление производством. Подготовка кадров. Методика определения стоимости услуг ГРО (Услуг по прочей деятельности)»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Р ГАЗПРОМ ГАЗОРАСПРЕДЕЛЕНИЕ 6.4-2015</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12.05.2015 № 81-Р/7</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01.06.2015</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Рекомендации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«Организация и управление производством Подготовка кадров. Методика определения стоимости услуг ГРО (Услуг по прочей деятельности)»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ИЗМЕНЕНИЕ № 1 к Р ГАЗПРОМ ГАЗОРАСПРЕДЕЛЕНИЕ 6.4-2015</w:t>
            </w:r>
          </w:p>
        </w:tc>
        <w:tc>
          <w:tcPr>
            <w:tcW w:w="2940" w:type="dxa"/>
            <w:tcBorders>
              <w:bottom w:val="single" w:sz="4" w:space="0" w:color="000000"/>
              <w:right w:val="single" w:sz="4" w:space="0" w:color="000000"/>
            </w:tcBorders>
            <w:shd w:color="FFFFFF" w:fill="FFFFFF" w:val="clear"/>
            <w:vAlign w:val="center"/>
          </w:tcPr>
          <w:p>
            <w:pPr>
              <w:pStyle w:val="Normal"/>
              <w:shd w:val="clear" w:color="auto" w:fill="FFFFFF"/>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26.04.2019</w:t>
            </w:r>
          </w:p>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 xml:space="preserve">№ </w:t>
            </w:r>
            <w:r>
              <w:rPr>
                <w:rFonts w:eastAsia="Times New Roman" w:ascii="Times New Roman" w:hAnsi="Times New Roman"/>
                <w:sz w:val="20"/>
                <w:szCs w:val="20"/>
                <w:highlight w:val="white"/>
              </w:rPr>
              <w:t>81-Р/20</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15.05.2019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Рекомендации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«Диспетчерское управление. Процессы. Процесс работы с данными. Методика определения стоимости услуг по аварийно-диспетчерскому обеспечению (обслуживанию) сетей газораспределения и газопотребления»</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Р ГАЗПРОМ ГАЗОРАСПРЕДЕЛЕНИЕ 12.2-2-3-2019</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25.11.2019 № 81-Р/55 от 25.11.2019</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02.12.2019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20"/>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Рекомендации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«Проектирование, строительство и эксплуатация объектов газораспределения и газопотребления. Порядок, способы и методы проведения технического диагностирования стальных надземных газопроводов и технических устройств»</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Р ГАЗПРОМ ГАЗОРАСПРЕДЕЛЕНИЕ 2.28-2024</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16.10.2024 № 81-Р/60</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01.11.2024</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14489" w:type="dxa"/>
            <w:gridSpan w:val="5"/>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i/>
                <w:i/>
                <w:sz w:val="20"/>
                <w:szCs w:val="20"/>
                <w:highlight w:val="white"/>
              </w:rPr>
            </w:pPr>
            <w:r>
              <w:rPr>
                <w:rFonts w:ascii="Times New Roman" w:hAnsi="Times New Roman"/>
                <w:i/>
                <w:sz w:val="20"/>
                <w:szCs w:val="20"/>
                <w:highlight w:val="white"/>
              </w:rPr>
              <w:t>Технические условия АО «Газпром газораспределение»</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«Костюмы мужские из антиэлектростатических тканей с масловодоотталкивающими свойствами для руководителей»</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ТУ 8572-001-73339504-2013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Приказ АО «Газпром газораспределение» от 30.12.2013 № 449</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30.12.2013</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«Костюмы мужские из антиэлектростатических тканей с масловодоотталкивающими свойствами для руководителей»</w:t>
            </w:r>
          </w:p>
        </w:tc>
        <w:tc>
          <w:tcPr>
            <w:tcW w:w="2054" w:type="dxa"/>
            <w:tcBorders>
              <w:bottom w:val="single" w:sz="4" w:space="0" w:color="000000"/>
              <w:right w:val="single" w:sz="4" w:space="0" w:color="000000"/>
            </w:tcBorders>
            <w:shd w:color="FFFFFF" w:fill="FFFFFF" w:val="clear"/>
            <w:vAlign w:val="center"/>
          </w:tcPr>
          <w:p>
            <w:pPr>
              <w:pStyle w:val="Normal"/>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Извещение об изменении № 1</w:t>
            </w:r>
          </w:p>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ТУ 8572-001-73339504-2013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12.07.2019 № 81-Р/28</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22.07.2019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«Костюмы женские из антиэлектростатических тканей с масловодоотталкивающими свойствами для руководителей»</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ТУ 8572-002-73339504-2013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Приказ АО «Газпром газораспределение» от 30.12.2013 № 449</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30.12.2013</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«Костюмы женские из антиэлектростатических тканей с масловодоотталкивающими свойствами для руководителей»</w:t>
            </w:r>
          </w:p>
        </w:tc>
        <w:tc>
          <w:tcPr>
            <w:tcW w:w="2054" w:type="dxa"/>
            <w:tcBorders>
              <w:bottom w:val="single" w:sz="4" w:space="0" w:color="000000"/>
              <w:right w:val="single" w:sz="4" w:space="0" w:color="000000"/>
            </w:tcBorders>
            <w:shd w:color="FFFFFF" w:fill="FFFFFF" w:val="clear"/>
            <w:vAlign w:val="center"/>
          </w:tcPr>
          <w:p>
            <w:pPr>
              <w:pStyle w:val="Normal"/>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Извещение об изменении № 1</w:t>
            </w:r>
          </w:p>
          <w:p>
            <w:pPr>
              <w:pStyle w:val="Normal"/>
              <w:widowControl w:val="false"/>
              <w:spacing w:lineRule="auto" w:line="228" w:before="0" w:after="0"/>
              <w:jc w:val="center"/>
              <w:rPr>
                <w:rFonts w:ascii="Times New Roman" w:hAnsi="Times New Roman" w:eastAsia="Times New Roman"/>
                <w:sz w:val="20"/>
                <w:szCs w:val="20"/>
                <w:highlight w:val="none"/>
              </w:rPr>
            </w:pPr>
            <w:r>
              <w:rPr>
                <w:rFonts w:eastAsia="Times New Roman" w:ascii="Times New Roman" w:hAnsi="Times New Roman"/>
                <w:sz w:val="20"/>
                <w:szCs w:val="20"/>
                <w:highlight w:val="white"/>
              </w:rPr>
              <w:t xml:space="preserve"> </w:t>
            </w:r>
            <w:r>
              <w:rPr>
                <w:rFonts w:eastAsia="Times New Roman" w:ascii="Times New Roman" w:hAnsi="Times New Roman"/>
                <w:sz w:val="20"/>
                <w:szCs w:val="20"/>
                <w:highlight w:val="white"/>
              </w:rPr>
              <w:t>ТУ 8572-002-73339504-2013</w:t>
            </w:r>
          </w:p>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12.07.2019 № 81-Р/28</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22.07.2019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«Костюмы мужские из антиэлектростатических тканей с масловодоотталкивающими свойствами»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ТУ 8572-003-73339504-2013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Приказ АО «Газпром газораспределение» от 30.12.2013 № 449</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30.12.2013</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«Костюмы мужские из антиэлектростатических тканей с масловодоотталкивающими свойствами»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 xml:space="preserve">Поправка № 1 к </w:t>
              <w:br/>
              <w:t>ТУ 8572-003-73339504-2013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02.02.2015 №81-Р/2</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01.02.2015</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«Костюмы мужские из антиэлектростатических тканей с масловодоотталкивающими свойствами»</w:t>
            </w:r>
          </w:p>
        </w:tc>
        <w:tc>
          <w:tcPr>
            <w:tcW w:w="2054" w:type="dxa"/>
            <w:tcBorders>
              <w:bottom w:val="single" w:sz="4" w:space="0" w:color="000000"/>
              <w:right w:val="single" w:sz="4" w:space="0" w:color="000000"/>
            </w:tcBorders>
            <w:shd w:color="FFFFFF" w:fill="FFFFFF" w:val="clear"/>
            <w:vAlign w:val="center"/>
          </w:tcPr>
          <w:p>
            <w:pPr>
              <w:pStyle w:val="Normal"/>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Извещение об изменении № 1</w:t>
            </w:r>
          </w:p>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 xml:space="preserve"> </w:t>
            </w:r>
            <w:r>
              <w:rPr>
                <w:rFonts w:eastAsia="Times New Roman" w:ascii="Times New Roman" w:hAnsi="Times New Roman"/>
                <w:sz w:val="20"/>
                <w:szCs w:val="20"/>
                <w:highlight w:val="white"/>
              </w:rPr>
              <w:t>ТУ 8572-003-73339504-2013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12.07.2019 № 81-Р/28</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22.07.2019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«Костюмы женские из антиэлектростатических тканей с масловодоотталкивающими свойствами»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ТУ 8572-004-73339504-2013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Приказ АО «Газпром газораспределение» от 30.12.2013 № 449</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30.12.2013</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«Костюмы женские из антиэлектростатических тканей с масловодоотталкивающими свойствами»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Поправка №1 к ТУ 8572-004-73339504-2013</w:t>
            </w:r>
          </w:p>
        </w:tc>
        <w:tc>
          <w:tcPr>
            <w:tcW w:w="2940" w:type="dxa"/>
            <w:tcBorders>
              <w:bottom w:val="single" w:sz="4" w:space="0" w:color="000000"/>
              <w:right w:val="single" w:sz="4" w:space="0" w:color="000000"/>
            </w:tcBorders>
            <w:shd w:color="FFFFFF" w:fill="FFFFFF" w:val="clear"/>
            <w:vAlign w:val="center"/>
          </w:tcPr>
          <w:p>
            <w:pPr>
              <w:pStyle w:val="Normal"/>
              <w:shd w:val="clear" w:color="auto" w:fill="FFFFFF"/>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31.10.2016</w:t>
            </w:r>
          </w:p>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 xml:space="preserve"> № </w:t>
            </w:r>
            <w:r>
              <w:rPr>
                <w:rFonts w:eastAsia="Times New Roman" w:ascii="Times New Roman" w:hAnsi="Times New Roman"/>
                <w:sz w:val="20"/>
                <w:szCs w:val="20"/>
                <w:highlight w:val="white"/>
              </w:rPr>
              <w:t>81-Р/41</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 xml:space="preserve"> </w:t>
            </w:r>
            <w:r>
              <w:rPr>
                <w:rFonts w:eastAsia="Times New Roman" w:ascii="Times New Roman" w:hAnsi="Times New Roman"/>
                <w:sz w:val="20"/>
                <w:szCs w:val="20"/>
                <w:highlight w:val="white"/>
              </w:rPr>
              <w:t>Дата введения в действие 01.11.2016</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«Костюмы женские из антиэлектростатических тканей с масловодоотталкивающими свойствами»</w:t>
            </w:r>
          </w:p>
        </w:tc>
        <w:tc>
          <w:tcPr>
            <w:tcW w:w="2054" w:type="dxa"/>
            <w:tcBorders>
              <w:bottom w:val="single" w:sz="4" w:space="0" w:color="000000"/>
              <w:right w:val="single" w:sz="4" w:space="0" w:color="000000"/>
            </w:tcBorders>
            <w:shd w:color="FFFFFF" w:fill="FFFFFF" w:val="clear"/>
            <w:vAlign w:val="center"/>
          </w:tcPr>
          <w:p>
            <w:pPr>
              <w:pStyle w:val="Normal"/>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Извещение об изменении № 1</w:t>
            </w:r>
          </w:p>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 xml:space="preserve"> </w:t>
            </w:r>
            <w:r>
              <w:rPr>
                <w:rFonts w:eastAsia="Times New Roman" w:ascii="Times New Roman" w:hAnsi="Times New Roman"/>
                <w:sz w:val="20"/>
                <w:szCs w:val="20"/>
                <w:highlight w:val="white"/>
              </w:rPr>
              <w:t>ТУ 8572-004-73339504-2013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12.07.2019 № 81-Р/28</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22.07.2019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«Костюмы мужские из антиэлектростатических тканей с масловодоотталкивающими свойствами для защиты от воздействия биологических факторов»</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ТУ 8572-005-73339504-2013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Приказ АО «Газпром газораспределение» от 30.12.2013 № 449</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30.12.2013</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«Костюмы мужские из</w:t>
              <w:br/>
              <w:t>антиэлектростатических тканей с масловодоотталкивающими свойствами для</w:t>
              <w:br/>
              <w:t>защиты от воздействий биологических факторов»</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Поправка № 1 к ТУ 8572-005-73339504-2013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02.02.2015 №81-Р/2</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01.02.2015</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«Костюмы мужские из</w:t>
              <w:br/>
              <w:t>антиэлектростатических тканей с масловодоотталкивающими свойствами для</w:t>
              <w:br/>
              <w:t>защиты от воздействий биологических факторов»</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Поправка №2 к ТУ 8572-005-73339504-2013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31.10.2016 № 81-Р/41</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 xml:space="preserve"> </w:t>
            </w:r>
            <w:r>
              <w:rPr>
                <w:rFonts w:eastAsia="Times New Roman" w:ascii="Times New Roman" w:hAnsi="Times New Roman"/>
                <w:sz w:val="20"/>
                <w:szCs w:val="20"/>
                <w:highlight w:val="white"/>
              </w:rPr>
              <w:t>Дата введения в действие 01.11.2016</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«Костюмы мужские из антиэлектростатических тканей с масловодоотталкивающими свойствами для защиты от воздействия биологических факторов»</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Извещение об изменении № 1 ТУ 8572-005-73339504-2013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12.07.2019 № 81-Р/28</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22.07.2019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«Костюмы женские для рабочих административно-хозяйственных служб»</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ТУ 8572-006-73339504-2013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none"/>
              </w:rPr>
            </w:pPr>
            <w:r>
              <w:rPr>
                <w:rFonts w:eastAsia="Times New Roman" w:ascii="Times New Roman" w:hAnsi="Times New Roman"/>
                <w:sz w:val="20"/>
                <w:szCs w:val="20"/>
                <w:highlight w:val="white"/>
              </w:rPr>
              <w:t>Приказ АО «Газпром газораспределение» от 30.12.2013 № 449</w:t>
            </w:r>
          </w:p>
          <w:p>
            <w:pPr>
              <w:pStyle w:val="Normal"/>
              <w:widowControl w:val="false"/>
              <w:spacing w:lineRule="auto" w:line="228" w:before="0" w:after="0"/>
              <w:rPr>
                <w:rFonts w:ascii="Times New Roman" w:hAnsi="Times New Roman"/>
                <w:sz w:val="20"/>
                <w:szCs w:val="20"/>
                <w:highlight w:val="white"/>
              </w:rPr>
            </w:pPr>
            <w:r>
              <w:rPr>
                <w:rFonts w:ascii="Times New Roman" w:hAnsi="Times New Roman"/>
                <w:sz w:val="20"/>
                <w:szCs w:val="20"/>
                <w:highlight w:val="white"/>
              </w:rPr>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30.12.2013</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«Костюмы женские для рабочих административно-хозяйственных служб»</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Извещение об изменении № 1 ТУ 8572-006-73339504-2013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12.07.2019 № 81-Р/28</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22.07.2019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«Костюмы мужские для защиты от искр и брызг расплавленного металла»</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ТУ 8572-007-73339504-2013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Приказ АО «Газпром газораспределение» от 30.12.2013 № 449</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30.12.2013</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«Костюмы мужские для защиты от искр и брызг расплавленного металла»</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Извещение об изменении № 1</w:t>
              <w:br/>
              <w:t>ТУ 8572-007-73339504-2013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Приказ АО «Газпром газораспределение» от 02.06.2014 № 159</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09.06.2014</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«Костюмы мужские для защиты от искр и брызг расплавленного металла»</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Извещение об изменении № 2 ТУ 8572-007-73339504-2013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12.07.2019 № 81-Р/28</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22.07.2019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«Костюмы мужские для защиты от пониженных температур из антиэлектростатических тканей с масловодоотталкивающими свойствами для руководителей»</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ТУ 8572-008-73339504-2013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Приказ АО «Газпром газораспределение» от 30.12.2013 № 449</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30.12.2013</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«Костюмы мужские для защиты от пониженных температур из антиэлектростатических тканей с масловодоотталкивающими свойствами для руководителей»</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Извещение об изменении № 1 ТУ 8572-008-73339504-2013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12.07.2019 № 81-Р/28</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22.07.2019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«Костюмы женские для защиты от пониженных температур из антиэлектростатических тканей с масловодоотталкивающими свойствами для руководителей»</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ТУ 8572-009-73339504-2013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Приказ АО «Газпром газораспределение» от 30.12.2013 № 449</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30.12.2013</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«Костюмы женские для защиты от пониженных температур из антиэлектростатических тканей с масловодоотталкивающими свойствами для руководителей»</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Поправка №1 к ТУ 8572-009-73339504-2013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31.10.2016 № 81-Р/41</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 xml:space="preserve"> </w:t>
            </w:r>
            <w:r>
              <w:rPr>
                <w:rFonts w:eastAsia="Times New Roman" w:ascii="Times New Roman" w:hAnsi="Times New Roman"/>
                <w:sz w:val="20"/>
                <w:szCs w:val="20"/>
                <w:highlight w:val="white"/>
              </w:rPr>
              <w:t>Дата введения в действие 01.11.2016</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«Костюмы женские для защиты от пониженных температур из антиэлектростатических тканей с масловодоотталкивающими свойствами для руководителей»</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Извещение об изменении № 1 ТУ 8572-009-73339504-2013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12.07.2019 № 81-Р/28</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22.07.2019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«Костюмы мужские для защиты от пониженных температур из антиэлектростатических тканей с масловодоотталкивающими свойствами»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ТУ 8572-010-73339504-2013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Приказ АО «Газпром газораспределение» от 30.12.2013 № 449</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30.12.2013</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none"/>
              </w:rPr>
            </w:pPr>
            <w:r>
              <w:rPr>
                <w:rFonts w:eastAsia="Times New Roman" w:ascii="Times New Roman" w:hAnsi="Times New Roman"/>
                <w:sz w:val="20"/>
                <w:szCs w:val="20"/>
                <w:highlight w:val="white"/>
              </w:rPr>
              <w:t>«Костюмы мужские для защиты от пониженных температур из антиэлектростатических тканей с масловодоотталкивающими свойствами»</w:t>
            </w:r>
          </w:p>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 xml:space="preserve">Поправка № 1 к </w:t>
              <w:br/>
              <w:t>ТУ 8572-010-73339504-2013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Приказ АО «Газпром газораспределение» от 02.06.2014 № 159</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09.06.2014</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«Костюмы мужские для защиты от пониженных температур из антиэлектростатических тканей с масловодоотталкивающими свойствами»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Извещение об изменении № 1 ТУ 8572-010-73339504-2013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12.07.2019 № 81-Р/28</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22.07.2019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«Костюмы женские для защиты от пониженных температур из антиэлектростатических тканей с масловодоотталкивающими свойствами»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ТУ 8572-011-73339504-2013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Приказ АО «Газпром газораспределение» от 30.12.2013 № 449</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30.12.2013</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«Костюмы женские для защиты от пониженных температур из антиэлектростатических тканей с масловодоотталкивающими свойствами»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Извещение об изменении № 1 ТУ 8572-011-73339504-2013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12.07.2019 № 81-Р/28</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22.07.2019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«Костюмы мужские для защиты от пониженных температур, от искр и брызг расплавленного металла»</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ТУ 8572-012-73339504-2013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Приказ АО «Газпром газораспределение» от 30.12.2013 № 449</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30.12.2013</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«Костюмы мужские для защиты от пониженных температур, от искр и брызг расплавленного металла»</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Извещение об изменении № 1</w:t>
              <w:br/>
              <w:t>ТУ 8572-012-73339504-2013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Приказ АО «Газпром газораспределение» № 159 от 02.06.2014</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09.06.2014</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«Костюмы мужские для защиты от пониженных температур, от искр и брызг расплавленного металла»</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Извещение об изменении № 2 ТУ 8572-012-73339504-2013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12.07.2019 № 81-Р/28</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22.07.2019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«Головные уборы из антиэлектростатических тканей с масловодоотталкивающими свойствами»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ТУ 8579-013-73339504-2013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Приказ АО «Газпром газораспределение» от 30.12.2013 № 449</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30.12.2013</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«Головные уборы из антиэлектростатических тканей с масловодоотталкивающими свойствами»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Извещение об изменении № 1 ТУ 8572-013-73339504-2013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12.07.2019 № 81-Р/28</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22.07.2019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«Головные уборы для защиты от пониженных температур из антиэлектростатических тканей с масловодоотталкивающими свойствами»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ТУ 8579-014-73339504-2013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Приказ АО «Газпром газораспределение» от 30.12.2013 № 449</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30.12.2013</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«Головные уборы для защиты от пониженных температур из антиэлектростатических тканей с масловодоотталкивающими свойствами»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Извещение об изменении № 1 ТУ 8572-014-73339504-2013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12.07.2019 № 81-Р/28</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22.07.2019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«Костюмы мужские из антиэлектростатических тканей с огнезащитными и масловодоотталкивающими свойствами»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ТУ 8572-015-73339504-2013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Приказ АО «Газпром газораспределение» от 30.12.2013 № 449</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30.12.2013</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«Костюмы мужские из</w:t>
              <w:br/>
              <w:t>антиэлектростатических тканей с огнезащитными и масловодоотталкивающими</w:t>
              <w:br/>
              <w:t>свойствами»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 xml:space="preserve">Поправка № 1 к </w:t>
              <w:br/>
              <w:t>ТУ 8572-015-73339504-2013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от 02.02.2015 № 81-Р/2</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01.02.2015</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«Костюмы мужские из антиэлектростатических тканей с огнезащитными и масловодоотталкивающими свойствами»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Извещение об изменении № 1 ТУ 8572-015-73339504-2013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12.07.2019 № 81-Р/28</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22.07.2019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«Костюмы женские из антиэлектростатических тканей с огнезащитными и масловодоотталкивающими свойствами»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ТУ 8572-016-73339504-2013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Приказ АО «Газпром газораспределение» от 30.12.2013 № 449</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30.12.2013</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«Костюмы женские из антиэлектростатических тканей с огнезащитными и масловодоотталкивающими свойствами»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Извещение об изменении № 1 ТУ 8572-016-73339504-2013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12.07.2019 № 81-Р/28</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22.07.2019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«Костюмы мужские для защиты от пониженных температур из антиэлектростатических тканей с огнезащитными и масловодоотталкивающими свойствами»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ТУ 8572-017-73339504-2013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Приказ АО «Газпром газораспределение» от 30.12.2013 № 449</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30.12.2013</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«Костюмы мужские для защиты от пониженных температур из антиэлектростатических тканей с огнезащитными и масловодоотталкивающими свойствами»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 xml:space="preserve">Поправка № 1 к </w:t>
              <w:br/>
              <w:t>ТУ 8572-017-73339504-2013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Приказ АО «Газпром газораспределение» от 02.06.2014 № 159</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09.06.2014</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«Костюмы мужские для защиты от пониженных температур из антиэлектростатических тканей с огнезащитными и масловодоотталкивающими свойствами»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Извещение об изменении № 1 ТУ 8572-017-73339504-2013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12.07.2019 № 81-Р/28</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22.07.2019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«Костюмы женские для защиты от пониженных температур из антиэлектростатических тканей с огнезащитными и масловодоотталкивающими свойствами»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ТУ 8572-018-73339504-2013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Приказ АО «Газпром газораспределение» от 30.12.2013 № 449</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30.12.2013</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«Костюмы женские для защиты от пониженных температур из антиэлектростатических тканей с огнезащитными и масловодоотталкивающими свойствами»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Извещение об изменении № 1 ТУ 8572-018-73339504-2013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12.07.2019 № 81-Р/28</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22.07.2019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«Детандер-генератор, работающий на малых перепадах давления, для систем автономного электроснабжения пунктов редуцирования газа»</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ТУ 35.11.10-021-73339504-2018</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№81-Р/69 от 28.12.2019</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28.12.2018</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 xml:space="preserve"> </w:t>
            </w:r>
            <w:r>
              <w:rPr>
                <w:rFonts w:eastAsia="Times New Roman" w:ascii="Times New Roman" w:hAnsi="Times New Roman"/>
                <w:sz w:val="20"/>
                <w:szCs w:val="20"/>
                <w:highlight w:val="white"/>
              </w:rPr>
              <w:t>«Костюмы мужские из антиэлектростатических тканей с масловодоотталкивающими свойствами для руководителей»;</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 xml:space="preserve"> </w:t>
            </w:r>
            <w:r>
              <w:rPr>
                <w:rFonts w:eastAsia="Times New Roman" w:ascii="Times New Roman" w:hAnsi="Times New Roman"/>
                <w:sz w:val="20"/>
                <w:szCs w:val="20"/>
                <w:highlight w:val="white"/>
              </w:rPr>
              <w:t>ТУ 14.12.11-001-73339504-2019 (идентичны ТУ 8572-001-73339504-2013)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12.07.2019 № 81-Р/28</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22.07.2019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 xml:space="preserve"> </w:t>
            </w:r>
            <w:r>
              <w:rPr>
                <w:rFonts w:eastAsia="Times New Roman" w:ascii="Times New Roman" w:hAnsi="Times New Roman"/>
                <w:sz w:val="20"/>
                <w:szCs w:val="20"/>
                <w:highlight w:val="white"/>
              </w:rPr>
              <w:t>«Костюмы женские из антиэлектростатических тканей с масловодоотталкивающими свойствами для руководителей»;</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ТУ 14.12.21-002-73339504-2019 (идентичны ТУ 8572-002-73339504-2013)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12.07.2019 № 81-Р/28</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22.07.2019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«Костюмы мужские из антиэлектростатических тканей с масловодоотталкивающими свойствами»;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 xml:space="preserve"> </w:t>
            </w:r>
            <w:r>
              <w:rPr>
                <w:rFonts w:eastAsia="Times New Roman" w:ascii="Times New Roman" w:hAnsi="Times New Roman"/>
                <w:sz w:val="20"/>
                <w:szCs w:val="20"/>
                <w:highlight w:val="white"/>
              </w:rPr>
              <w:t>ТУ 14.12.11-003-73339504-2019 (идентичны ТУ 8572-003-73339504-2013)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12.07.2019 № 81-Р/28</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22.07.2019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 xml:space="preserve"> </w:t>
            </w:r>
            <w:r>
              <w:rPr>
                <w:rFonts w:eastAsia="Times New Roman" w:ascii="Times New Roman" w:hAnsi="Times New Roman"/>
                <w:sz w:val="20"/>
                <w:szCs w:val="20"/>
                <w:highlight w:val="white"/>
              </w:rPr>
              <w:t>«Костюмы женские из антиэлектростатических тканей с масловодоотталкивающими свойствами»;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ТУ 14.12.21-004-73339504-2019 (идентичны ТУ 8572-004-73339504-2013)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12.07.2019 № 81-Р/28</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22.07.2019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 xml:space="preserve"> </w:t>
            </w:r>
            <w:r>
              <w:rPr>
                <w:rFonts w:eastAsia="Times New Roman" w:ascii="Times New Roman" w:hAnsi="Times New Roman"/>
                <w:sz w:val="20"/>
                <w:szCs w:val="20"/>
                <w:highlight w:val="white"/>
              </w:rPr>
              <w:t>«Костюмы мужские из антиэлектростатических тканей с масловодоотталкивающими свойствами для защиты от воздействия биологических факторов»;</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 xml:space="preserve"> </w:t>
            </w:r>
            <w:r>
              <w:rPr>
                <w:rFonts w:eastAsia="Times New Roman" w:ascii="Times New Roman" w:hAnsi="Times New Roman"/>
                <w:sz w:val="20"/>
                <w:szCs w:val="20"/>
                <w:highlight w:val="white"/>
              </w:rPr>
              <w:t>ТУ 14.12.11-005-73339504-2019 (идентичны ТУ 8572-005-73339504-2013)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12.07.2019 № 81-Р/28</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22.07.2019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«Костюмы мужские для защиты от пониженных температур из антиэлектростатических тканей с масловодоотталкивающими свойствами для руководителей»;</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ТУ 14.12.11-008-73339504-2019 (идентичны ТУ 8572-008-73339504-2013)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12.07.2019 № 81-Р/28</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22.07.2019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 xml:space="preserve"> </w:t>
            </w:r>
            <w:r>
              <w:rPr>
                <w:rFonts w:eastAsia="Times New Roman" w:ascii="Times New Roman" w:hAnsi="Times New Roman"/>
                <w:sz w:val="20"/>
                <w:szCs w:val="20"/>
                <w:highlight w:val="white"/>
              </w:rPr>
              <w:t>«Костюмы женские для рабочих административно-хозяйственных служб» с учетом Поправки №1 к ТУ 14.12.30-006-73339504-2019;</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ТУ 14.12.21-006-73339504-2019 (идентичны ТУ 8572-006-73339504-2013)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12.07.2019 № 81-Р/28</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22.07.2019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«Костюмы женские для рабочих административно-хозяйственных служб»</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Поправка № 1 к ТУ 14.12.30-006-73339504-2019</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30.08.2019 № 81-Р/41</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05.09.2019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 xml:space="preserve"> </w:t>
            </w:r>
            <w:r>
              <w:rPr>
                <w:rFonts w:eastAsia="Times New Roman" w:ascii="Times New Roman" w:hAnsi="Times New Roman"/>
                <w:sz w:val="20"/>
                <w:szCs w:val="20"/>
                <w:highlight w:val="white"/>
              </w:rPr>
              <w:t>«Костюмы женские для защиты от пониженных температур из антиэлектростатических тканей с масловодоотталкивающими свойствами для руководителей»</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ТУ 14.12.21-009-73339504-2019 (идентичны ТУ 8572-009-73339504-2013)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12.07.2019 № 81-Р/28</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22.07.2019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 xml:space="preserve"> </w:t>
            </w:r>
            <w:r>
              <w:rPr>
                <w:rFonts w:eastAsia="Times New Roman" w:ascii="Times New Roman" w:hAnsi="Times New Roman"/>
                <w:sz w:val="20"/>
                <w:szCs w:val="20"/>
                <w:highlight w:val="white"/>
              </w:rPr>
              <w:t>«Костюмы мужские для защиты от пониженных температур из антиэлектростатических тканей с масловодоотталкивающими свойствами»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ТУ 14.12.11-010-73339504-2019 (идентичны ТУ 8572-010-73339504-2013)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12.07.2019 № 81-Р/28</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22.07.2019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«Костюмы женские для защиты от пониженных температур из антиэлектростатических тканей с масловодоотталкивающими свойствами»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 xml:space="preserve"> </w:t>
            </w:r>
            <w:r>
              <w:rPr>
                <w:rFonts w:eastAsia="Times New Roman" w:ascii="Times New Roman" w:hAnsi="Times New Roman"/>
                <w:sz w:val="20"/>
                <w:szCs w:val="20"/>
                <w:highlight w:val="white"/>
              </w:rPr>
              <w:t>ТУ 14.12.21-011-73339504-2019 (идентичны ТУ 8572-011-73339504-2013)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12.07.2019 № 81-Р/28</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22.07.2019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«Костюмы мужские для защиты от искр и брызг расплавленного металла»</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ТУ 14.12.30-007-73339504-2019 (идентичны ТУ 8572-007-73339504-2013)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12.07.2019 № 81-Р/28</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22.07.2019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 xml:space="preserve"> </w:t>
            </w:r>
            <w:r>
              <w:rPr>
                <w:rFonts w:eastAsia="Times New Roman" w:ascii="Times New Roman" w:hAnsi="Times New Roman"/>
                <w:sz w:val="20"/>
                <w:szCs w:val="20"/>
                <w:highlight w:val="white"/>
              </w:rPr>
              <w:t>«Костюмы мужские для защиты от пониженных температур, от искр и брызг расплавленного металла»</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ТУ 14.12.30-012-73339504-2019 (идентичны ТУ 8572-012-73339504-2013)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12.07.2019 № 81-Р/28</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22.07.2019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 xml:space="preserve"> </w:t>
            </w:r>
            <w:r>
              <w:rPr>
                <w:rFonts w:eastAsia="Times New Roman" w:ascii="Times New Roman" w:hAnsi="Times New Roman"/>
                <w:sz w:val="20"/>
                <w:szCs w:val="20"/>
                <w:highlight w:val="white"/>
              </w:rPr>
              <w:t>«Головные уборы из антиэлектростатических тканей с масловодоотталкивающими свойствами»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ТУ 14.12.30-013-73339504-2019 (идентичны ТУ 8579-013-73339504-2013)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12.07.2019 № 81-Р/28</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22.07.2019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 xml:space="preserve"> </w:t>
            </w:r>
            <w:r>
              <w:rPr>
                <w:rFonts w:eastAsia="Times New Roman" w:ascii="Times New Roman" w:hAnsi="Times New Roman"/>
                <w:sz w:val="20"/>
                <w:szCs w:val="20"/>
                <w:highlight w:val="white"/>
              </w:rPr>
              <w:t>«Головные уборы для защиты от пониженных температур из антиэлектростатических тканей с масловодоотталкивающими свойствами»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ТУ 14.12.30-014-73339504-2019 (идентичны ТУ 8579-014-73339504-2013)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12.07.2019 № 81-Р/28</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22.07.2019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«Костюмы мужские из антиэлектростатических тканей с огнезащитными и масловодоотталкивающими свойствами»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ТУ 14.12.11-015-73339504-2019 (идентичны ТУ 8572-015-73339504-2013)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12.07.2019 № 81-Р/28</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22.07.2019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 xml:space="preserve"> </w:t>
            </w:r>
            <w:r>
              <w:rPr>
                <w:rFonts w:eastAsia="Times New Roman" w:ascii="Times New Roman" w:hAnsi="Times New Roman"/>
                <w:sz w:val="20"/>
                <w:szCs w:val="20"/>
                <w:highlight w:val="white"/>
              </w:rPr>
              <w:t>«Костюмы женские из антиэлектростатических тканей с огнезащитными и масловодоотталкивающими свойствами»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ТУ 14.12.21-016-73339504-2019 (идентичны ТУ 8572-016-73339504-2013)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12.07.2019 № 81-Р/28</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22.07.2019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«Костюмы мужские для защиты от пониженных температур из антиэлектростатических тканей с огнезащитными и масловодоотталкивающими свойствами»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ТУ 14.12.11-017-73339504-2019 (идентичны ТУ 8572-017-73339504-2013)</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12.07.2019 № 81-Р/28</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22.07.2019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9"/>
              </w:numPr>
              <w:tabs>
                <w:tab w:val="clear" w:pos="708"/>
                <w:tab w:val="left" w:pos="142" w:leader="none"/>
              </w:tabs>
              <w:ind w:hanging="360" w:left="598"/>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Технические условия АО «Газпром газораспределение»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 xml:space="preserve"> </w:t>
            </w:r>
            <w:r>
              <w:rPr>
                <w:rFonts w:eastAsia="Times New Roman" w:ascii="Times New Roman" w:hAnsi="Times New Roman"/>
                <w:sz w:val="20"/>
                <w:szCs w:val="20"/>
                <w:highlight w:val="white"/>
              </w:rPr>
              <w:t>«Костюмы женские для защиты от пониженных температур из антиэлектростатических тканей с огнезащитными и масловодоотталкивающими свойствами»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jc w:val="center"/>
              <w:rPr>
                <w:rFonts w:ascii="Times New Roman" w:hAnsi="Times New Roman" w:eastAsia="Times New Roman"/>
                <w:sz w:val="20"/>
                <w:szCs w:val="20"/>
                <w:highlight w:val="none"/>
              </w:rPr>
            </w:pPr>
            <w:r>
              <w:rPr>
                <w:rFonts w:eastAsia="Times New Roman" w:ascii="Times New Roman" w:hAnsi="Times New Roman"/>
                <w:sz w:val="20"/>
                <w:szCs w:val="20"/>
                <w:highlight w:val="white"/>
              </w:rPr>
              <w:t>ТУ 14.12.21-018-73339504-2019 (идентичны ТУ 8572-018-73339504-2013)</w:t>
            </w:r>
          </w:p>
          <w:p>
            <w:pPr>
              <w:pStyle w:val="Normal"/>
              <w:widowControl w:val="false"/>
              <w:spacing w:lineRule="auto" w:line="228"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Распоряжение ООО «Газпром межрегионгаз» от 12.07.2019 № 81-Р/28</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sz w:val="20"/>
                <w:szCs w:val="20"/>
                <w:highlight w:val="white"/>
              </w:rPr>
            </w:pPr>
            <w:r>
              <w:rPr>
                <w:rFonts w:eastAsia="Times New Roman" w:ascii="Times New Roman" w:hAnsi="Times New Roman"/>
                <w:sz w:val="20"/>
                <w:szCs w:val="20"/>
                <w:highlight w:val="white"/>
              </w:rPr>
              <w:t>Дата введения в действие 22.07.2019</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14489" w:type="dxa"/>
            <w:gridSpan w:val="5"/>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i/>
                <w:i/>
                <w:sz w:val="20"/>
                <w:szCs w:val="20"/>
              </w:rPr>
            </w:pPr>
            <w:r>
              <w:rPr>
                <w:rFonts w:eastAsia="Times New Roman" w:ascii="Times New Roman" w:hAnsi="Times New Roman"/>
                <w:i/>
                <w:sz w:val="20"/>
                <w:szCs w:val="20"/>
              </w:rPr>
              <w:t>Локальные нормативные акты ООО «Газпром межрегионгаз»</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8"/>
              </w:numPr>
              <w:tabs>
                <w:tab w:val="clear" w:pos="708"/>
                <w:tab w:val="left" w:pos="142" w:leader="none"/>
              </w:tabs>
              <w:ind w:hanging="360" w:left="541"/>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Положение ООО «Газпром межрегионгаз»</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Положение о проведении анализа коренных причин происшествий, порядке их установления и разработки мероприятий по предупреждению (с изменениями)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highlight w:val="white"/>
                <w14:ligatures w14:val="none"/>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Приказ ООО «Газпром межрегионгаз» от 30.07.2021 №184 (ред. приказа от 24.08.2022 № 194)</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8"/>
              </w:numPr>
              <w:tabs>
                <w:tab w:val="clear" w:pos="708"/>
                <w:tab w:val="left" w:pos="142" w:leader="none"/>
              </w:tabs>
              <w:ind w:hanging="360" w:left="541"/>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Положение ООО «Газпром межрегионгаз»</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 xml:space="preserve">Положение об организации и проведении аудитов системы управления производственной безопасностью </w:t>
              <w:br/>
              <w:t>ООО «Газпром межрегионгаз»</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highlight w:val="white"/>
                <w14:ligatures w14:val="none"/>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Приказ ООО «Газпром межрегионгаз» от 27.07.2021 №172</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8"/>
              </w:numPr>
              <w:tabs>
                <w:tab w:val="clear" w:pos="708"/>
                <w:tab w:val="left" w:pos="142" w:leader="none"/>
              </w:tabs>
              <w:ind w:hanging="360" w:left="541"/>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Положение ООО «Газпром межрегионгаз»</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 xml:space="preserve">Положение об обеспечении </w:t>
              <w:br/>
              <w:t>готовности к аварийным ситуациям</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highlight w:val="white"/>
                <w14:ligatures w14:val="none"/>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Приказ ООО «Газпром межрегионгаз» от 30.07.2021 №183</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8"/>
              </w:numPr>
              <w:tabs>
                <w:tab w:val="clear" w:pos="708"/>
                <w:tab w:val="left" w:pos="142" w:leader="none"/>
              </w:tabs>
              <w:ind w:hanging="360" w:left="541"/>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Положение ООО «Газпром межрегионгаз»</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Положение об идентификации опасностей и управлении рисками в области производственной безопасности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highlight w:val="white"/>
                <w14:ligatures w14:val="none"/>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Приказ ООО «Газпром межрегионгаз» от 30.07.2021 №180</w:t>
            </w:r>
          </w:p>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(в редакции приказа от 01 июня 2023 г. № 127)</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8"/>
              </w:numPr>
              <w:tabs>
                <w:tab w:val="clear" w:pos="708"/>
                <w:tab w:val="left" w:pos="142" w:leader="none"/>
              </w:tabs>
              <w:ind w:hanging="360" w:left="541"/>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Правила ООО «Газпром межрегионгаз»</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Ключевые правила безопасности организаций группы лиц ООО «Газпром межрегионгаз»</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highlight w:val="white"/>
                <w14:ligatures w14:val="none"/>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Приказ ООО «Газпром межрегионгаз» от 27.07.2021 №171</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8"/>
              </w:numPr>
              <w:tabs>
                <w:tab w:val="clear" w:pos="708"/>
                <w:tab w:val="left" w:pos="142" w:leader="none"/>
              </w:tabs>
              <w:ind w:hanging="360" w:left="541"/>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Положение ООО «Газпром межрегионгаз»</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Положение о Комиссии по производственной безопасности ООО «Газпром межрегионгаз»</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highlight w:val="white"/>
                <w14:ligatures w14:val="none"/>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Приказ ООО «Газпром межрегионгаз» от 23.08.2021 №195</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8"/>
              </w:numPr>
              <w:tabs>
                <w:tab w:val="clear" w:pos="708"/>
                <w:tab w:val="left" w:pos="142" w:leader="none"/>
              </w:tabs>
              <w:ind w:hanging="360" w:left="541"/>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Положение ООО «Газпром межрегионгаз»</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Положение о системе управления производственной безопасностью ООО «Газпром межрегионгаз»</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highlight w:val="white"/>
                <w14:ligatures w14:val="none"/>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Приказ ООО «Газпром межрегионгаз» от 30.07.2021 №185 (в редакции приказа от 07 июня 2023 г. № 137)</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8"/>
              </w:numPr>
              <w:tabs>
                <w:tab w:val="clear" w:pos="708"/>
                <w:tab w:val="left" w:pos="142" w:leader="none"/>
              </w:tabs>
              <w:ind w:hanging="360" w:left="541"/>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Положение ООО «Газпром межрегионгаз»</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Положение о правилах проведения поведенческого аудита безопасности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highlight w:val="white"/>
                <w14:ligatures w14:val="none"/>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Приказ ООО «Газпром межрегионгаз» от 30.07.2021 №181</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8"/>
              </w:numPr>
              <w:tabs>
                <w:tab w:val="clear" w:pos="708"/>
                <w:tab w:val="left" w:pos="142" w:leader="none"/>
              </w:tabs>
              <w:ind w:hanging="360" w:left="541"/>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Положение ООО «Газпром межрегионгаз»</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Положение о разработке, учете, внесении изменений, признании утратившими силу и отмене документов системы управления производственной безопасностью ООО «Газпром межрегионгаз»</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highlight w:val="white"/>
                <w14:ligatures w14:val="none"/>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Приказ ООО «Газпром межрегионгаз» от 30.07.2021 №186</w:t>
            </w:r>
          </w:p>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(в редакции приказа от 25 мая 2023 г. № 114)</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8"/>
              </w:numPr>
              <w:tabs>
                <w:tab w:val="clear" w:pos="708"/>
                <w:tab w:val="left" w:pos="142" w:leader="none"/>
              </w:tabs>
              <w:ind w:hanging="360" w:left="541"/>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Положение ООО «Газпром межрегионгаз»</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Положение о порядке взаимодействия с подрядными организациями по обеспечению требований производственной безопасности</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highlight w:val="white"/>
                <w14:ligatures w14:val="none"/>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Приказ ООО «Газпром межрегионгаз» от 30.07.2021 №182</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8"/>
              </w:numPr>
              <w:tabs>
                <w:tab w:val="clear" w:pos="708"/>
                <w:tab w:val="left" w:pos="142" w:leader="none"/>
              </w:tabs>
              <w:ind w:hanging="360" w:left="541"/>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Положение ООО «Газпром межрегионгаз»</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Положение об установлении целей в области производственной безопасности, разработке программ мероприятий и мониторинге их выполнения</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highlight w:val="white"/>
                <w14:ligatures w14:val="none"/>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Приказ ООО «Газпром межрегионгаз» от 27.07.2021 № 173 (в редакции приказа от 11 мая 2023 г. № 103)</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8"/>
              </w:numPr>
              <w:tabs>
                <w:tab w:val="clear" w:pos="708"/>
                <w:tab w:val="left" w:pos="142" w:leader="none"/>
              </w:tabs>
              <w:ind w:hanging="360" w:left="541"/>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Положение ООО «Газпром межрегионгаз»</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Положение о системе управления обеспечением безопасности дорожного движения а организациях, входящих в группу лиц ООО "Газпром межрегионгаз"</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highlight w:val="white"/>
                <w14:ligatures w14:val="none"/>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Приказ ООО «Газпром межрегионгаз» от 02.12.2021 №283 (в редакции приказа от 26.10.2023 № 319)</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8"/>
              </w:numPr>
              <w:tabs>
                <w:tab w:val="clear" w:pos="708"/>
                <w:tab w:val="left" w:pos="142" w:leader="none"/>
              </w:tabs>
              <w:ind w:hanging="360" w:left="541"/>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Положение ООО Газпром межрегионгаз»</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Положение о системе управления пожарной безопасностью ООО «Газпром межрегионгаз»</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highlight w:val="white"/>
                <w14:ligatures w14:val="none"/>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Приказ ООО «Газпром межрегионгаз» от 10.02.2022 № 26</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8"/>
              </w:numPr>
              <w:tabs>
                <w:tab w:val="clear" w:pos="708"/>
                <w:tab w:val="left" w:pos="142" w:leader="none"/>
              </w:tabs>
              <w:ind w:hanging="360" w:left="541"/>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ООО «Газпром межрегионгаз»</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Перечень терминов и определений, используемых в системе управления пожарной безопасностью ООО «Газпром межрегионгаз».</w:t>
            </w:r>
          </w:p>
        </w:tc>
        <w:tc>
          <w:tcPr>
            <w:tcW w:w="2054" w:type="dxa"/>
            <w:tcBorders>
              <w:bottom w:val="single" w:sz="4" w:space="0" w:color="000000"/>
              <w:right w:val="single" w:sz="4" w:space="0" w:color="000000"/>
            </w:tcBorders>
            <w:shd w:color="FFFFFF" w:fill="FFFFFF" w:val="clear"/>
            <w:vAlign w:val="center"/>
          </w:tcPr>
          <w:p>
            <w:pPr>
              <w:pStyle w:val="Normal"/>
              <w:spacing w:before="0" w:after="200"/>
              <w:jc w:val="center"/>
              <w:rPr/>
            </w:pPr>
            <w:r>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ООО «Газпром межрегионгаз» от 31.01.2024 № 26</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31.01.2024</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8"/>
              </w:numPr>
              <w:tabs>
                <w:tab w:val="clear" w:pos="708"/>
                <w:tab w:val="left" w:pos="142" w:leader="none"/>
              </w:tabs>
              <w:ind w:hanging="360" w:left="541"/>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Положение ООО «Газпром межрегионгаз»</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Положение об учете и расследовании микротравм работников группы Газпром межрегионгаз</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highlight w:val="white"/>
                <w14:ligatures w14:val="none"/>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Распоряжение от 27.03.2023 № 81-Р/19</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8"/>
              </w:numPr>
              <w:tabs>
                <w:tab w:val="clear" w:pos="708"/>
                <w:tab w:val="left" w:pos="142" w:leader="none"/>
              </w:tabs>
              <w:ind w:hanging="360" w:left="541"/>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Положение ООО «Газпром межрегионгаз»</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Положение об организации и проведении производственного контроля за условиями труда на рабочих местах организаций Группы Газпром межрегионгаз</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highlight w:val="white"/>
                <w14:ligatures w14:val="none"/>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Приказ от 06.10.2023 № 280</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8"/>
              </w:numPr>
              <w:tabs>
                <w:tab w:val="clear" w:pos="708"/>
                <w:tab w:val="left" w:pos="142" w:leader="none"/>
              </w:tabs>
              <w:ind w:hanging="360" w:left="541"/>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Типовая инструкция</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Типовая инструкция по безопасности при организации и ведении газоопасных работ на объектах организаций группы Газпром межрегионгаз</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highlight w:val="white"/>
                <w14:ligatures w14:val="none"/>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Распоряжение от 21.12.2022 № 81-Р/100</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8"/>
              </w:numPr>
              <w:tabs>
                <w:tab w:val="clear" w:pos="708"/>
                <w:tab w:val="left" w:pos="142" w:leader="none"/>
              </w:tabs>
              <w:ind w:hanging="360" w:left="541"/>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Типовая инструкция</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Типовая инструкции по организации и проведению земляных работ на объектах организаций, входящих в группы Газпром межрегионгаз</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highlight w:val="white"/>
                <w14:ligatures w14:val="none"/>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Распоряжение от 09.11.2023 № 81-Р/69</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8"/>
              </w:numPr>
              <w:tabs>
                <w:tab w:val="clear" w:pos="708"/>
                <w:tab w:val="left" w:pos="142" w:leader="none"/>
              </w:tabs>
              <w:ind w:hanging="360" w:left="541"/>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Типовое положение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Типовое положение по организации и проведению работ повышенной опасности в организациях группы Газпром межрегионгаз</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highlight w:val="white"/>
                <w14:ligatures w14:val="none"/>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Распоряжение от 12.04.2023 № 81-Р/23</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8"/>
              </w:numPr>
              <w:tabs>
                <w:tab w:val="clear" w:pos="708"/>
                <w:tab w:val="left" w:pos="142" w:leader="none"/>
              </w:tabs>
              <w:ind w:hanging="360" w:left="541"/>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Типовое положение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Типовое положение о видеофиксации работ повышенной опасности в организациях группы Газпром межрегионгаз</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highlight w:val="white"/>
                <w14:ligatures w14:val="none"/>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Распоряжение от 27.01.2023 № 81-Р/4</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8"/>
              </w:numPr>
              <w:tabs>
                <w:tab w:val="clear" w:pos="708"/>
                <w:tab w:val="left" w:pos="142" w:leader="none"/>
              </w:tabs>
              <w:ind w:hanging="360" w:left="541"/>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Типовое положение</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Типовая производственная инструкция по разматыванию полиэтиленовых труб в рулонах (бухтах)</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highlight w:val="white"/>
                <w14:ligatures w14:val="none"/>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28" w:before="0" w:after="0"/>
              <w:rPr>
                <w:rFonts w:ascii="Times New Roman" w:hAnsi="Times New Roman" w:eastAsia="Times New Roman"/>
                <w:highlight w:val="white"/>
                <w14:ligatures w14:val="none"/>
              </w:rPr>
            </w:pPr>
            <w:r>
              <w:rPr>
                <w:rFonts w:eastAsia="Times New Roman" w:ascii="Times New Roman" w:hAnsi="Times New Roman"/>
                <w:sz w:val="20"/>
                <w:szCs w:val="20"/>
                <w:highlight w:val="white"/>
              </w:rPr>
              <w:t>Распоряжение от 15.07.2024 № 81-Р/4</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8"/>
              </w:numPr>
              <w:tabs>
                <w:tab w:val="clear" w:pos="708"/>
                <w:tab w:val="left" w:pos="142" w:leader="none"/>
              </w:tabs>
              <w:ind w:hanging="360" w:left="541"/>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sz w:val="20"/>
                <w:szCs w:val="20"/>
              </w:rPr>
            </w:pPr>
            <w:r>
              <w:rPr>
                <w:rFonts w:ascii="Times New Roman" w:hAnsi="Times New Roman"/>
                <w:sz w:val="20"/>
                <w:szCs w:val="20"/>
              </w:rPr>
              <w:t>Приказ ООО «Газпром межрегионгаз»</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sz w:val="20"/>
                <w:szCs w:val="20"/>
                <w:lang w:eastAsia="ru-RU"/>
              </w:rPr>
            </w:pPr>
            <w:r>
              <w:rPr>
                <w:rFonts w:ascii="Times New Roman" w:hAnsi="Times New Roman"/>
                <w:sz w:val="20"/>
                <w:szCs w:val="20"/>
                <w:lang w:eastAsia="ru-RU"/>
              </w:rPr>
              <w:t>Положение о системе управления обеспечением безопасности дорожного движения в организациях, входящих в группу лиц ООО «Газпром межрегионгаз»</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highlight w:val="none"/>
              </w:rPr>
            </w:pPr>
            <w:r>
              <w:rPr>
                <w:rFonts w:eastAsia="Times New Roman" w:ascii="Times New Roman" w:hAnsi="Times New Roman"/>
                <w:sz w:val="20"/>
                <w:szCs w:val="20"/>
              </w:rPr>
              <w:t>Приказ ООО «Газпром межрегионгаз» от 02.12.2021 № 283, (в редакции приказа от 26.10.2023 № 319).</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lang w:eastAsia="ru-RU"/>
              </w:rPr>
            </w:pPr>
            <w:r>
              <w:rPr>
                <w:rFonts w:ascii="Times New Roman" w:hAnsi="Times New Roman"/>
                <w:sz w:val="20"/>
                <w:szCs w:val="20"/>
                <w:lang w:eastAsia="ru-RU"/>
              </w:rPr>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8"/>
              </w:numPr>
              <w:tabs>
                <w:tab w:val="clear" w:pos="708"/>
                <w:tab w:val="left" w:pos="142" w:leader="none"/>
              </w:tabs>
              <w:ind w:hanging="360" w:left="541"/>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sz w:val="20"/>
                <w:szCs w:val="20"/>
              </w:rPr>
            </w:pPr>
            <w:r>
              <w:rPr>
                <w:rFonts w:ascii="Times New Roman" w:hAnsi="Times New Roman"/>
                <w:sz w:val="20"/>
                <w:szCs w:val="20"/>
              </w:rPr>
              <w:t>Распоряжение ООО «Газпром межрегионгаз»</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sz w:val="20"/>
                <w:szCs w:val="20"/>
                <w:lang w:eastAsia="ru-RU"/>
              </w:rPr>
            </w:pPr>
            <w:r>
              <w:rPr>
                <w:rFonts w:ascii="Times New Roman" w:hAnsi="Times New Roman"/>
                <w:sz w:val="20"/>
                <w:szCs w:val="20"/>
                <w:lang w:eastAsia="ru-RU"/>
              </w:rPr>
              <w:t>Единые критерии к определению мер воздействия на водителей транспортных средств, допустивших нарушение Правил дорожного движения и (или) дорожно-транспортное происшествие.</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Распоряжение ООО «Газпром межрегионгаз» от 29.12.2023 № 81-Р/75</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lang w:eastAsia="ru-RU"/>
              </w:rPr>
            </w:pPr>
            <w:r>
              <w:rPr>
                <w:rFonts w:ascii="Times New Roman" w:hAnsi="Times New Roman"/>
                <w:sz w:val="20"/>
                <w:szCs w:val="20"/>
                <w:lang w:eastAsia="ru-RU"/>
              </w:rPr>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8"/>
              </w:numPr>
              <w:tabs>
                <w:tab w:val="clear" w:pos="708"/>
                <w:tab w:val="left" w:pos="142" w:leader="none"/>
              </w:tabs>
              <w:ind w:hanging="360" w:left="541"/>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sz w:val="20"/>
                <w:szCs w:val="20"/>
              </w:rPr>
            </w:pPr>
            <w:r>
              <w:rPr>
                <w:rFonts w:ascii="Times New Roman" w:hAnsi="Times New Roman"/>
                <w:sz w:val="20"/>
                <w:szCs w:val="20"/>
              </w:rPr>
              <w:t>Распоряжение ООО «Газпром межрегионгаз»</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sz w:val="20"/>
                <w:szCs w:val="20"/>
                <w:lang w:eastAsia="ru-RU"/>
              </w:rPr>
            </w:pPr>
            <w:r>
              <w:rPr>
                <w:rFonts w:ascii="Times New Roman" w:hAnsi="Times New Roman"/>
                <w:sz w:val="20"/>
                <w:szCs w:val="20"/>
                <w:lang w:eastAsia="ru-RU"/>
              </w:rPr>
              <w:t>Типовой регламент организации работы по мониторингу параметров движения транспортных средств организаций группы Газпром межрегионгаз.</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Распоряжение ООО «Газпром межрегионгаз» от 29.12.2023 № 81-Р/74</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lang w:eastAsia="ru-RU"/>
              </w:rPr>
            </w:pPr>
            <w:r>
              <w:rPr>
                <w:rFonts w:ascii="Times New Roman" w:hAnsi="Times New Roman"/>
                <w:sz w:val="20"/>
                <w:szCs w:val="20"/>
                <w:lang w:eastAsia="ru-RU"/>
              </w:rPr>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8"/>
              </w:numPr>
              <w:tabs>
                <w:tab w:val="clear" w:pos="708"/>
                <w:tab w:val="left" w:pos="142" w:leader="none"/>
              </w:tabs>
              <w:ind w:hanging="360" w:left="541"/>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Инструкция</w:t>
            </w:r>
          </w:p>
        </w:tc>
        <w:tc>
          <w:tcPr>
            <w:tcW w:w="357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Инструкция по применению и испытанию средств защиты, используемых в электроустановках на объектах компаний группы Газпром межрегионгаз</w:t>
            </w:r>
          </w:p>
        </w:tc>
        <w:tc>
          <w:tcPr>
            <w:tcW w:w="2054"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Распоряжение ООО «Газпром межрегионгаз» от 13.02.2025 № 81-Р/11</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18"/>
              </w:numPr>
              <w:tabs>
                <w:tab w:val="clear" w:pos="708"/>
                <w:tab w:val="left" w:pos="142" w:leader="none"/>
              </w:tabs>
              <w:ind w:hanging="360" w:left="541"/>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Порядок</w:t>
            </w:r>
          </w:p>
        </w:tc>
        <w:tc>
          <w:tcPr>
            <w:tcW w:w="357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Порядок рассмотрения документов ПАО «Газпром» в области производственной безопасности</w:t>
            </w:r>
          </w:p>
        </w:tc>
        <w:tc>
          <w:tcPr>
            <w:tcW w:w="2054"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Распоряжение ООО «Газпром межрегионгаз» от 29.12.2025 № 81-Р/72</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tabs>
                <w:tab w:val="clear" w:pos="708"/>
                <w:tab w:val="left" w:pos="142" w:leader="none"/>
              </w:tabs>
              <w:jc w:val="center"/>
              <w:rPr>
                <w:rFonts w:ascii="Times New Roman" w:hAnsi="Times New Roman"/>
                <w:sz w:val="20"/>
                <w:szCs w:val="20"/>
              </w:rPr>
            </w:pPr>
            <w:r>
              <w:rPr>
                <w:rFonts w:ascii="Times New Roman" w:hAnsi="Times New Roman"/>
                <w:sz w:val="20"/>
                <w:szCs w:val="20"/>
              </w:rPr>
            </w:r>
          </w:p>
        </w:tc>
        <w:tc>
          <w:tcPr>
            <w:tcW w:w="14489" w:type="dxa"/>
            <w:gridSpan w:val="5"/>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b/>
                <w:sz w:val="20"/>
                <w:szCs w:val="20"/>
              </w:rPr>
              <w:t>8. Строительные нормы и правила, санитарные правила и нормы, своды правил, руководства</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Санитарные правила</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Санитарно-эпидемиологические требования к условиям труда</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t>СП 2.2.3670-20</w:t>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Постановление Главного государственного санитарного врача РФ от 02.12.2020 № 40</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документа - 01.01.2021</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Дата окончания редакции - 01.01.2027</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Санитарные правила</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Санитарно-эпидемиологические требования к организации и проведению работ с метанолом</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СП 2.2.5.4116-25</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Постановление Главного государственного санитарного врача Российской Федерации</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27.03.2025 № 7</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pPr>
            <w:r>
              <w:rPr>
                <w:rFonts w:ascii="Times New Roman" w:hAnsi="Times New Roman"/>
                <w:color w:val="000000"/>
                <w:sz w:val="20"/>
                <w:szCs w:val="20"/>
              </w:rPr>
              <w:t>Начало действия документа - 01.09.2025</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Срок действия документа ограничен 01.09.2031</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Руководство</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Руководство по гигиенической оценке факторов рабочей среды и трудового процесса. Критерии и классификация условий труда</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Р 2.2.2006-05.2.2</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утв. Главным государственным санитарным врачом РФ 29.07.2005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документа - 01.11.2005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trike/>
                <w:sz w:val="20"/>
                <w:szCs w:val="20"/>
              </w:rPr>
            </w:pPr>
            <w:r>
              <w:rPr>
                <w:rFonts w:eastAsia="Times New Roman" w:ascii="Times New Roman" w:hAnsi="Times New Roman"/>
                <w:sz w:val="20"/>
                <w:szCs w:val="20"/>
              </w:rPr>
              <w:t>Гигиенические нормативы</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trike/>
                <w:sz w:val="20"/>
                <w:szCs w:val="20"/>
              </w:rPr>
            </w:pPr>
            <w:r>
              <w:rPr>
                <w:rFonts w:eastAsia="Times New Roman" w:ascii="Times New Roman" w:hAnsi="Times New Roman"/>
                <w:sz w:val="20"/>
                <w:szCs w:val="20"/>
              </w:rPr>
              <w:t>Гигиенические нормативы и требования к обеспечению безопасности и (или) безвредности для человека факторов среды обитания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trike/>
                <w:sz w:val="20"/>
                <w:szCs w:val="20"/>
              </w:rPr>
            </w:pPr>
            <w:r>
              <w:rPr>
                <w:rFonts w:eastAsia="Times New Roman" w:ascii="Times New Roman" w:hAnsi="Times New Roman"/>
                <w:sz w:val="20"/>
                <w:szCs w:val="20"/>
              </w:rPr>
              <w:t>СанПиН 1.2.3685-21</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Постановление Главного государственного санитарного врача РФ от 28.01.2021 № 2</w:t>
            </w:r>
          </w:p>
          <w:p>
            <w:pPr>
              <w:pStyle w:val="Normal"/>
              <w:widowControl w:val="false"/>
              <w:spacing w:lineRule="auto" w:line="240" w:before="0" w:after="0"/>
              <w:rPr>
                <w:rFonts w:ascii="Times New Roman" w:hAnsi="Times New Roman" w:eastAsia="Times New Roman"/>
                <w:strike/>
                <w:sz w:val="20"/>
                <w:szCs w:val="20"/>
              </w:rPr>
            </w:pPr>
            <w:r>
              <w:rPr>
                <w:rFonts w:ascii="Times New Roman" w:hAnsi="Times New Roman"/>
                <w:sz w:val="20"/>
                <w:szCs w:val="20"/>
              </w:rPr>
              <w:t>(ред. от 24.12.2025)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pPr>
            <w:r>
              <w:rPr>
                <w:rFonts w:ascii="Times New Roman" w:hAnsi="Times New Roman"/>
                <w:sz w:val="20"/>
                <w:szCs w:val="20"/>
              </w:rPr>
              <w:t>Начало действия редакции - 01.03.2026</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eastAsia="Times New Roman" w:ascii="Times New Roman" w:hAnsi="Times New Roman"/>
                <w:sz w:val="20"/>
                <w:szCs w:val="20"/>
              </w:rPr>
              <w:t>Санитарные нормы и правила</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Основные санитарные правила обеспечения радиационной безопасности (ОСПОРБ-99/2010)</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t>СП 2.6.1.2612-10</w:t>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Постановление Главного государственного санитарного врача РФ от 26.04.2010 № 40</w:t>
            </w:r>
          </w:p>
          <w:p>
            <w:pPr>
              <w:pStyle w:val="NoSpacing"/>
              <w:widowControl w:val="false"/>
              <w:rPr>
                <w:rFonts w:ascii="Times New Roman" w:hAnsi="Times New Roman"/>
                <w:sz w:val="20"/>
                <w:szCs w:val="20"/>
              </w:rPr>
            </w:pPr>
            <w:r>
              <w:rPr>
                <w:rFonts w:ascii="Times New Roman" w:hAnsi="Times New Roman"/>
                <w:sz w:val="20"/>
                <w:szCs w:val="20"/>
              </w:rPr>
              <w:t>(ред. от 16.09.2013)</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редакции - 06.12.2013</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color w:themeColor="text1" w:val="000000"/>
                <w:sz w:val="20"/>
                <w:szCs w:val="20"/>
              </w:rPr>
            </w:pPr>
            <w:r>
              <w:rPr>
                <w:rFonts w:ascii="Times New Roman" w:hAnsi="Times New Roman"/>
                <w:color w:themeColor="text1" w:val="000000"/>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color w:themeColor="text1" w:val="000000"/>
                <w:sz w:val="20"/>
                <w:szCs w:val="20"/>
              </w:rPr>
            </w:pPr>
            <w:r>
              <w:rPr>
                <w:rFonts w:eastAsia="Times New Roman" w:ascii="Times New Roman" w:hAnsi="Times New Roman"/>
                <w:color w:themeColor="text1" w:val="000000"/>
                <w:sz w:val="20"/>
                <w:szCs w:val="20"/>
              </w:rPr>
              <w:t>Санитарные нормы и правила</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color w:themeColor="text1" w:val="000000"/>
                <w:sz w:val="20"/>
                <w:szCs w:val="20"/>
              </w:rPr>
            </w:pPr>
            <w:r>
              <w:rPr>
                <w:rFonts w:eastAsia="Times New Roman" w:ascii="Times New Roman" w:hAnsi="Times New Roman"/>
                <w:color w:themeColor="text1" w:val="000000"/>
                <w:sz w:val="20"/>
                <w:szCs w:val="20"/>
              </w:rPr>
              <w:t>Нормы радиационной безопасности (НРБ-99/2009)</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olor w:themeColor="text1" w:val="000000"/>
                <w:sz w:val="20"/>
                <w:szCs w:val="20"/>
              </w:rPr>
            </w:pPr>
            <w:r>
              <w:rPr>
                <w:rFonts w:eastAsia="Times New Roman" w:ascii="Times New Roman" w:hAnsi="Times New Roman"/>
                <w:color w:themeColor="text1" w:val="000000"/>
                <w:sz w:val="20"/>
                <w:szCs w:val="20"/>
              </w:rPr>
              <w:t>СанПиН 2.6.1.2523-09</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color w:themeColor="text1" w:val="000000"/>
                <w:sz w:val="20"/>
                <w:szCs w:val="20"/>
              </w:rPr>
            </w:pPr>
            <w:r>
              <w:rPr>
                <w:rFonts w:ascii="Times New Roman" w:hAnsi="Times New Roman"/>
                <w:color w:themeColor="text1" w:val="000000"/>
                <w:sz w:val="20"/>
                <w:szCs w:val="20"/>
                <w:lang w:eastAsia="ru-RU"/>
              </w:rPr>
              <w:t>Постановление Главного государственного санитарного врача РФ от 07.07.2009 № 47</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color w:themeColor="text1" w:val="000000"/>
                <w:sz w:val="20"/>
                <w:szCs w:val="20"/>
              </w:rPr>
            </w:pPr>
            <w:r>
              <w:rPr>
                <w:rFonts w:ascii="Times New Roman" w:hAnsi="Times New Roman"/>
                <w:color w:themeColor="text1" w:val="000000"/>
                <w:sz w:val="20"/>
                <w:szCs w:val="20"/>
              </w:rPr>
              <w:t>Начало действия документа - 01.09.2009</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eastAsia="Times New Roman" w:ascii="Times New Roman" w:hAnsi="Times New Roman"/>
                <w:sz w:val="20"/>
                <w:szCs w:val="20"/>
              </w:rPr>
              <w:t>Санитарные нормы и правила</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Организация и проведение производственного контроля за соблюдением санитарных правил и выполнением санитарно-противоэпидемических (профилактических) мероприятий. Санитарные правила</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t>СП 1.1.1058-01</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Постановление Главного государственного санитарного врача РФ от 13.07.2001 № 18</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27.03.2007)</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редакции - 01.06.2007</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highlight w:val="white"/>
              </w:rPr>
            </w:pPr>
            <w:r>
              <w:rPr>
                <w:rFonts w:ascii="Times New Roman" w:hAnsi="Times New Roman"/>
                <w:sz w:val="20"/>
                <w:szCs w:val="20"/>
                <w:highlight w:val="white"/>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white"/>
              </w:rPr>
            </w:pPr>
            <w:r>
              <w:rPr>
                <w:rFonts w:eastAsia="Times New Roman" w:ascii="Times New Roman" w:hAnsi="Times New Roman"/>
                <w:sz w:val="20"/>
                <w:szCs w:val="20"/>
                <w:highlight w:val="white"/>
              </w:rPr>
              <w:t>Санитарные нормы и правила</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Гигиенические требования к размещению и эксплуатации средств сухопутной подвижной радиосвязи</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СанПиН 2.1.8/2.2.4.1190-03</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lang w:eastAsia="ru-RU"/>
              </w:rPr>
              <w:t>Постановление Главного государственного санитарного врача РФ от 13.03.2003 № 18</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rPr>
              <w:t>Начало действия документа</w:t>
            </w:r>
            <w:r>
              <w:rPr>
                <w:rFonts w:eastAsia="Times New Roman" w:ascii="Times New Roman" w:hAnsi="Times New Roman"/>
                <w:sz w:val="20"/>
                <w:szCs w:val="20"/>
                <w:highlight w:val="white"/>
              </w:rPr>
              <w:t xml:space="preserve"> </w:t>
            </w:r>
            <w:r>
              <w:rPr>
                <w:rFonts w:ascii="Times New Roman" w:hAnsi="Times New Roman"/>
                <w:sz w:val="20"/>
                <w:szCs w:val="20"/>
                <w:highlight w:val="white"/>
                <w:lang w:eastAsia="ru-RU"/>
              </w:rPr>
              <w:t>01.06.2003</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highlight w:val="white"/>
              </w:rPr>
            </w:pPr>
            <w:r>
              <w:rPr>
                <w:rFonts w:ascii="Times New Roman" w:hAnsi="Times New Roman"/>
                <w:sz w:val="20"/>
                <w:szCs w:val="20"/>
                <w:highlight w:val="white"/>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highlight w:val="white"/>
              </w:rPr>
            </w:pPr>
            <w:r>
              <w:rPr>
                <w:rFonts w:ascii="Times New Roman" w:hAnsi="Times New Roman"/>
                <w:sz w:val="20"/>
                <w:szCs w:val="20"/>
                <w:highlight w:val="white"/>
              </w:rPr>
              <w:t>Санитарные нормы и правила</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Гигиенические требования к размещению и эксплуатации передающих радиотехнических объектов</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СанПиН 2.1.8./2.2.4 1383-03</w:t>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highlight w:val="white"/>
              </w:rPr>
            </w:pPr>
            <w:r>
              <w:rPr>
                <w:rFonts w:ascii="Times New Roman" w:hAnsi="Times New Roman"/>
                <w:sz w:val="20"/>
                <w:szCs w:val="20"/>
                <w:highlight w:val="white"/>
              </w:rPr>
              <w:t>Постановление Главного государственного санитарного врача РФ от 09.06.2003 № 135</w:t>
            </w:r>
          </w:p>
          <w:p>
            <w:pPr>
              <w:pStyle w:val="NoSpacing"/>
              <w:widowControl w:val="false"/>
              <w:rPr>
                <w:rFonts w:ascii="Times New Roman" w:hAnsi="Times New Roman"/>
                <w:sz w:val="20"/>
                <w:szCs w:val="20"/>
                <w:highlight w:val="white"/>
              </w:rPr>
            </w:pPr>
            <w:r>
              <w:rPr>
                <w:rFonts w:ascii="Times New Roman" w:hAnsi="Times New Roman"/>
                <w:sz w:val="20"/>
                <w:szCs w:val="20"/>
                <w:highlight w:val="white"/>
              </w:rPr>
              <w:t>(ред. от</w:t>
            </w:r>
            <w:r>
              <w:rPr>
                <w:rFonts w:ascii="Times New Roman" w:hAnsi="Times New Roman"/>
                <w:sz w:val="20"/>
                <w:szCs w:val="20"/>
                <w:highlight w:val="white"/>
                <w:lang w:val="en-US"/>
              </w:rPr>
              <w:t> </w:t>
            </w:r>
            <w:r>
              <w:rPr>
                <w:rFonts w:ascii="Times New Roman" w:hAnsi="Times New Roman"/>
                <w:sz w:val="20"/>
                <w:szCs w:val="20"/>
                <w:highlight w:val="white"/>
              </w:rPr>
              <w:t>19.12.2007)</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highlight w:val="white"/>
              </w:rPr>
            </w:pPr>
            <w:r>
              <w:rPr>
                <w:rFonts w:ascii="Times New Roman" w:hAnsi="Times New Roman"/>
                <w:sz w:val="20"/>
                <w:szCs w:val="20"/>
                <w:highlight w:val="white"/>
              </w:rPr>
              <w:t>Начало действия редакции -20.02.2008</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eastAsia="Times New Roman" w:ascii="Times New Roman" w:hAnsi="Times New Roman"/>
                <w:sz w:val="20"/>
                <w:szCs w:val="20"/>
              </w:rPr>
              <w:t>Санитарные нормы и правила</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 противоэпидемических (профилактических) мероприятий»</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shd w:fill="FFFFFF" w:val="clear"/>
              </w:rPr>
            </w:pPr>
            <w:r>
              <w:rPr>
                <w:rFonts w:ascii="Times New Roman" w:hAnsi="Times New Roman"/>
                <w:sz w:val="20"/>
                <w:szCs w:val="20"/>
                <w:shd w:fill="FFFFFF" w:val="clear"/>
              </w:rPr>
              <w:t>СанПиН 2.1.3684-21</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shd w:fill="FFFFFF" w:val="clear"/>
              </w:rPr>
            </w:pPr>
            <w:r>
              <w:rPr>
                <w:rFonts w:ascii="Times New Roman" w:hAnsi="Times New Roman"/>
                <w:sz w:val="20"/>
                <w:szCs w:val="20"/>
                <w:shd w:fill="FFFFFF" w:val="clear"/>
              </w:rPr>
              <w:t>Постановление Главного государственного санитарного врача Российской Федерации от 28.01.2021 № 3</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shd w:fill="FFFFFF" w:val="clear"/>
              </w:rPr>
              <w:t>(ред. от 25.06.2025)</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- 31.08.2025</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Срок действия правил ограничен 01.03.2027</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eastAsia="Times New Roman" w:ascii="Times New Roman" w:hAnsi="Times New Roman"/>
                <w:sz w:val="20"/>
                <w:szCs w:val="20"/>
              </w:rPr>
              <w:t>Методические указания</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Методические указания по инструментальному контролю и оценке освещения рабочих мест</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t>МУК 4.3.3975-24</w:t>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Утверждены Роспотребнадзором 19.02.2024</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 xml:space="preserve">Начало действия документа </w:t>
            </w:r>
            <w:r>
              <w:rPr>
                <w:rFonts w:eastAsia="Times New Roman" w:ascii="Times New Roman" w:hAnsi="Times New Roman"/>
                <w:sz w:val="20"/>
                <w:szCs w:val="20"/>
              </w:rPr>
              <w:t>19.05.2024</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eastAsia="Times New Roman"/>
                <w:sz w:val="20"/>
                <w:szCs w:val="20"/>
              </w:rPr>
            </w:pPr>
            <w:r>
              <w:rPr>
                <w:rFonts w:eastAsia="Times New Roman" w:ascii="Times New Roman" w:hAnsi="Times New Roman"/>
                <w:sz w:val="20"/>
                <w:szCs w:val="20"/>
              </w:rPr>
              <w:t>Строительные нормы и правила</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Технологическое оборудование и технологические трубопроводы</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eastAsia="Times New Roman"/>
                <w:sz w:val="20"/>
                <w:szCs w:val="20"/>
              </w:rPr>
            </w:pPr>
            <w:r>
              <w:rPr>
                <w:rFonts w:eastAsia="Times New Roman" w:ascii="Times New Roman" w:hAnsi="Times New Roman"/>
                <w:sz w:val="20"/>
                <w:szCs w:val="20"/>
              </w:rPr>
              <w:t>СНиП 3.05.05-84</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Постановление Госстроя СССР от</w:t>
            </w:r>
            <w:r>
              <w:rPr>
                <w:rFonts w:eastAsia="Times New Roman" w:ascii="Times New Roman" w:hAnsi="Times New Roman"/>
                <w:sz w:val="20"/>
                <w:szCs w:val="20"/>
                <w:lang w:val="en-US"/>
              </w:rPr>
              <w:t> </w:t>
            </w:r>
            <w:r>
              <w:rPr>
                <w:rFonts w:eastAsia="Times New Roman" w:ascii="Times New Roman" w:hAnsi="Times New Roman"/>
                <w:sz w:val="20"/>
                <w:szCs w:val="20"/>
              </w:rPr>
              <w:t>07.05.1984 № 72</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w:t>
            </w:r>
            <w:r>
              <w:rPr>
                <w:rFonts w:ascii="Times New Roman" w:hAnsi="Times New Roman"/>
                <w:sz w:val="20"/>
                <w:szCs w:val="20"/>
                <w:lang w:eastAsia="ru-RU"/>
              </w:rPr>
              <w:t>01.01.1985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Строительные нормы и правила</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Безопасность труда в строительстве. Часть 1. Общие требования</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t>СНиП 12-03-2001</w:t>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Постановление Госстроя РФ от</w:t>
            </w:r>
            <w:r>
              <w:rPr>
                <w:rFonts w:ascii="Times New Roman" w:hAnsi="Times New Roman"/>
                <w:sz w:val="20"/>
                <w:szCs w:val="20"/>
                <w:lang w:val="en-US"/>
              </w:rPr>
              <w:t> </w:t>
            </w:r>
            <w:r>
              <w:rPr>
                <w:rFonts w:ascii="Times New Roman" w:hAnsi="Times New Roman"/>
                <w:sz w:val="20"/>
                <w:szCs w:val="20"/>
              </w:rPr>
              <w:t>23.07.2001 № 80</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Начало действия документа - 01.09.2001</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Строительные нормы и правила</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Безопасность труда в строительстве. Часть 2. Строительное производство</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t>СНиП 12-04-2002</w:t>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Постановление Госстроя России от 17.09.2002 № 123</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- 01.01.2003</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Свод правил</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Правила надзора, обследования, проведения технического обслуживания и ремонта промышленных дымовых и вентиляционных труб</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t>СП 13-101-99</w:t>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eastAsia="Times New Roman" w:ascii="Times New Roman" w:hAnsi="Times New Roman"/>
                <w:sz w:val="20"/>
                <w:szCs w:val="20"/>
              </w:rPr>
              <w:t>Постановление Госстроя РФ от</w:t>
            </w:r>
            <w:r>
              <w:rPr>
                <w:rFonts w:eastAsia="Times New Roman" w:ascii="Times New Roman" w:hAnsi="Times New Roman"/>
                <w:sz w:val="20"/>
                <w:szCs w:val="20"/>
                <w:lang w:val="en-US"/>
              </w:rPr>
              <w:t> </w:t>
            </w:r>
            <w:r>
              <w:rPr>
                <w:rFonts w:eastAsia="Times New Roman" w:ascii="Times New Roman" w:hAnsi="Times New Roman"/>
                <w:sz w:val="20"/>
                <w:szCs w:val="20"/>
              </w:rPr>
              <w:t>14.07.1999 № 2</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ascii="Times New Roman" w:hAnsi="Times New Roman"/>
                <w:sz w:val="20"/>
                <w:szCs w:val="20"/>
              </w:rPr>
              <w:t xml:space="preserve">Начало действия документа </w:t>
            </w:r>
            <w:r>
              <w:rPr>
                <w:rFonts w:eastAsia="Times New Roman" w:ascii="Times New Roman" w:hAnsi="Times New Roman"/>
                <w:sz w:val="20"/>
                <w:szCs w:val="20"/>
              </w:rPr>
              <w:t>01.01.2000</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eastAsia="Times New Roman" w:ascii="Times New Roman" w:hAnsi="Times New Roman"/>
                <w:sz w:val="20"/>
                <w:szCs w:val="20"/>
              </w:rPr>
              <w:t>Свод правил</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Правила обследования несущих строительных конструкций зданий и сооружений</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eastAsia="Times New Roman" w:ascii="Times New Roman" w:hAnsi="Times New Roman"/>
                <w:sz w:val="20"/>
                <w:szCs w:val="20"/>
              </w:rPr>
              <w:t>СП 13-102-2003</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Постановление Госстроя РФ от 21.08.2003 № 153</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ascii="Times New Roman" w:hAnsi="Times New Roman"/>
                <w:sz w:val="20"/>
                <w:szCs w:val="20"/>
              </w:rPr>
              <w:t xml:space="preserve">Начало действия документа </w:t>
            </w:r>
            <w:r>
              <w:rPr>
                <w:rFonts w:eastAsia="Times New Roman" w:ascii="Times New Roman" w:hAnsi="Times New Roman"/>
                <w:sz w:val="20"/>
                <w:szCs w:val="20"/>
              </w:rPr>
              <w:t>21.08.2003</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highlight w:val="white"/>
              </w:rPr>
            </w:pPr>
            <w:r>
              <w:rPr>
                <w:rFonts w:ascii="Times New Roman" w:hAnsi="Times New Roman"/>
                <w:sz w:val="20"/>
                <w:szCs w:val="20"/>
                <w:highlight w:val="white"/>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eastAsia="Times New Roman"/>
                <w:sz w:val="20"/>
                <w:szCs w:val="20"/>
                <w:highlight w:val="white"/>
              </w:rPr>
            </w:pPr>
            <w:r>
              <w:rPr>
                <w:rFonts w:eastAsia="Times New Roman" w:ascii="Times New Roman" w:hAnsi="Times New Roman"/>
                <w:sz w:val="20"/>
                <w:szCs w:val="20"/>
                <w:highlight w:val="white"/>
              </w:rPr>
              <w:t>Свод правил</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Расчет на прочность стальных трубопроводов. Актуализированная редакция СНиП 2.04.12-86 (с Изм. № 1, 2)</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eastAsia="Times New Roman"/>
                <w:sz w:val="20"/>
                <w:szCs w:val="20"/>
                <w:highlight w:val="white"/>
              </w:rPr>
            </w:pPr>
            <w:r>
              <w:rPr>
                <w:rFonts w:eastAsia="Times New Roman" w:ascii="Times New Roman" w:hAnsi="Times New Roman"/>
                <w:sz w:val="20"/>
                <w:szCs w:val="20"/>
                <w:highlight w:val="white"/>
              </w:rPr>
              <w:t>СП 33.13330.2012</w:t>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highlight w:val="white"/>
              </w:rPr>
            </w:pPr>
            <w:r>
              <w:rPr>
                <w:rFonts w:ascii="Times New Roman" w:hAnsi="Times New Roman"/>
                <w:sz w:val="20"/>
                <w:szCs w:val="20"/>
                <w:highlight w:val="white"/>
              </w:rPr>
              <w:t>Приказ Минрегиона России от 29.12.2011 № 621</w:t>
            </w:r>
          </w:p>
          <w:p>
            <w:pPr>
              <w:pStyle w:val="NoSpacing"/>
              <w:widowControl w:val="false"/>
              <w:rPr>
                <w:rFonts w:ascii="Times New Roman" w:hAnsi="Times New Roman"/>
                <w:sz w:val="20"/>
                <w:szCs w:val="20"/>
                <w:highlight w:val="white"/>
              </w:rPr>
            </w:pPr>
            <w:r>
              <w:rPr>
                <w:rFonts w:ascii="Times New Roman" w:hAnsi="Times New Roman"/>
                <w:sz w:val="20"/>
                <w:szCs w:val="20"/>
                <w:highlight w:val="white"/>
                <w:lang w:eastAsia="ru-RU"/>
              </w:rPr>
              <w:t>(ред. от 18.03.2022)</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highlight w:val="white"/>
              </w:rPr>
            </w:pPr>
            <w:r>
              <w:rPr>
                <w:rFonts w:ascii="Times New Roman" w:hAnsi="Times New Roman"/>
                <w:sz w:val="20"/>
                <w:szCs w:val="20"/>
                <w:highlight w:val="white"/>
                <w:lang w:eastAsia="ru-RU"/>
              </w:rPr>
              <w:t>Начало действия редакции</w:t>
            </w:r>
            <w:r>
              <w:rPr>
                <w:rFonts w:ascii="Times New Roman" w:hAnsi="Times New Roman"/>
                <w:sz w:val="20"/>
                <w:szCs w:val="20"/>
                <w:highlight w:val="white"/>
              </w:rPr>
              <w:t xml:space="preserve"> 19.04.2022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highlight w:val="white"/>
              </w:rPr>
            </w:pPr>
            <w:r>
              <w:rPr>
                <w:rFonts w:ascii="Times New Roman" w:hAnsi="Times New Roman"/>
                <w:sz w:val="20"/>
                <w:szCs w:val="20"/>
                <w:highlight w:val="white"/>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highlight w:val="white"/>
              </w:rPr>
            </w:pPr>
            <w:r>
              <w:rPr>
                <w:rFonts w:eastAsia="Times New Roman" w:ascii="Times New Roman" w:hAnsi="Times New Roman"/>
                <w:sz w:val="20"/>
                <w:szCs w:val="20"/>
                <w:highlight w:val="white"/>
              </w:rPr>
              <w:t>Свод правил</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highlight w:val="white"/>
              </w:rPr>
            </w:pPr>
            <w:r>
              <w:rPr>
                <w:rFonts w:eastAsia="Times New Roman" w:ascii="Times New Roman" w:hAnsi="Times New Roman"/>
                <w:sz w:val="20"/>
                <w:szCs w:val="20"/>
                <w:highlight w:val="white"/>
              </w:rPr>
              <w:t>Магистральные трубопроводы. Актуализированная редакция СНиП 2.05.06-85* (с Изм. № 1-4)</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highlight w:val="white"/>
              </w:rPr>
            </w:pPr>
            <w:r>
              <w:rPr>
                <w:rFonts w:eastAsia="Times New Roman" w:ascii="Times New Roman" w:hAnsi="Times New Roman"/>
                <w:sz w:val="20"/>
                <w:szCs w:val="20"/>
                <w:highlight w:val="white"/>
              </w:rPr>
              <w:t>СП 36.13330.2012</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rPr>
              <w:t>Приказ Госстроя от 25.12.2012 № 108/ГС</w:t>
            </w:r>
          </w:p>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rPr>
              <w:t>(ред. от 31.05.2022)</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lang w:eastAsia="ru-RU"/>
              </w:rPr>
              <w:t>Начало действия редакции</w:t>
            </w:r>
            <w:r>
              <w:rPr>
                <w:rFonts w:ascii="Times New Roman" w:hAnsi="Times New Roman"/>
                <w:sz w:val="20"/>
                <w:szCs w:val="20"/>
                <w:highlight w:val="white"/>
                <w:lang w:val="en-US"/>
              </w:rPr>
              <w:t xml:space="preserve"> 30.06.2022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highlight w:val="white"/>
              </w:rPr>
            </w:pPr>
            <w:r>
              <w:rPr>
                <w:rFonts w:ascii="Times New Roman" w:hAnsi="Times New Roman"/>
                <w:sz w:val="20"/>
                <w:szCs w:val="20"/>
                <w:highlight w:val="white"/>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white"/>
              </w:rPr>
            </w:pPr>
            <w:r>
              <w:rPr>
                <w:rFonts w:eastAsia="Times New Roman" w:ascii="Times New Roman" w:hAnsi="Times New Roman"/>
                <w:sz w:val="20"/>
                <w:szCs w:val="20"/>
                <w:highlight w:val="white"/>
              </w:rPr>
              <w:t>Свод правил</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rPr>
              <w:t>Промышленный транспорт. Актуализированная редакция СНиП 2.05.07-91* (с Изм. № 1-7)</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highlight w:val="white"/>
              </w:rPr>
            </w:pPr>
            <w:r>
              <w:rPr>
                <w:rFonts w:ascii="Times New Roman" w:hAnsi="Times New Roman"/>
                <w:sz w:val="20"/>
                <w:szCs w:val="20"/>
                <w:highlight w:val="white"/>
              </w:rPr>
              <w:t>СП 37.13330.2012</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rPr>
              <w:t>Приказ Минрегиона России от 29.12.2011 № 635/7</w:t>
            </w:r>
          </w:p>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rPr>
              <w:t>(ред. от 14.12.2023)</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lang w:eastAsia="ru-RU"/>
              </w:rPr>
              <w:t>Начало действия редакции</w:t>
            </w:r>
            <w:r>
              <w:rPr>
                <w:rFonts w:ascii="Times New Roman" w:hAnsi="Times New Roman"/>
                <w:sz w:val="20"/>
                <w:szCs w:val="20"/>
                <w:highlight w:val="white"/>
              </w:rPr>
              <w:t xml:space="preserve"> - 15.01.2024</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highlight w:val="white"/>
              </w:rPr>
            </w:pPr>
            <w:r>
              <w:rPr>
                <w:rFonts w:ascii="Times New Roman" w:hAnsi="Times New Roman"/>
                <w:sz w:val="20"/>
                <w:szCs w:val="20"/>
                <w:highlight w:val="white"/>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highlight w:val="white"/>
              </w:rPr>
            </w:pPr>
            <w:r>
              <w:rPr>
                <w:rFonts w:ascii="Times New Roman" w:hAnsi="Times New Roman"/>
                <w:sz w:val="20"/>
                <w:szCs w:val="20"/>
                <w:highlight w:val="white"/>
              </w:rPr>
              <w:t>Свод правил</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rPr>
              <w:t xml:space="preserve">Сооружения промышленных предприятий. Актуализированная </w:t>
            </w:r>
            <w:r>
              <w:rPr>
                <w:rFonts w:eastAsia="Times New Roman" w:ascii="Times New Roman" w:hAnsi="Times New Roman"/>
                <w:sz w:val="20"/>
                <w:szCs w:val="20"/>
                <w:highlight w:val="white"/>
              </w:rPr>
              <w:t xml:space="preserve">редакция </w:t>
            </w:r>
            <w:r>
              <w:rPr>
                <w:rFonts w:ascii="Times New Roman" w:hAnsi="Times New Roman"/>
                <w:sz w:val="20"/>
                <w:szCs w:val="20"/>
                <w:highlight w:val="white"/>
              </w:rPr>
              <w:t>СНиП 2.09.03-85</w:t>
            </w:r>
            <w:r>
              <w:rPr>
                <w:rFonts w:eastAsia="Times New Roman" w:ascii="Times New Roman" w:hAnsi="Times New Roman"/>
                <w:sz w:val="20"/>
                <w:szCs w:val="20"/>
                <w:highlight w:val="white"/>
              </w:rPr>
              <w:t> (с Изм. № 1-5)</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highlight w:val="white"/>
              </w:rPr>
            </w:pPr>
            <w:r>
              <w:rPr>
                <w:rFonts w:ascii="Times New Roman" w:hAnsi="Times New Roman"/>
                <w:sz w:val="20"/>
                <w:szCs w:val="20"/>
                <w:highlight w:val="white"/>
              </w:rPr>
              <w:t>СП 43.13330.2012</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lang w:eastAsia="ru-RU"/>
              </w:rPr>
              <w:t>Приказ Минрегиона России от 29.12.2011 № 620</w:t>
            </w:r>
          </w:p>
          <w:p>
            <w:pPr>
              <w:pStyle w:val="Normal"/>
              <w:widowControl w:val="false"/>
              <w:spacing w:lineRule="auto" w:line="240" w:before="0" w:after="0"/>
              <w:rPr>
                <w:rFonts w:ascii="Times New Roman" w:hAnsi="Times New Roman"/>
                <w:sz w:val="20"/>
                <w:szCs w:val="20"/>
                <w:highlight w:val="white"/>
              </w:rPr>
            </w:pPr>
            <w:r>
              <w:rPr>
                <w:rFonts w:ascii="Times New Roman" w:hAnsi="Times New Roman"/>
                <w:sz w:val="20"/>
                <w:szCs w:val="20"/>
                <w:highlight w:val="white"/>
                <w:lang w:eastAsia="ru-RU"/>
              </w:rPr>
              <w:t>(ред. от 02.12.2024)</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highlight w:val="white"/>
              </w:rPr>
            </w:pPr>
            <w:r>
              <w:rPr>
                <w:rFonts w:ascii="Times New Roman" w:hAnsi="Times New Roman"/>
                <w:sz w:val="20"/>
                <w:szCs w:val="20"/>
                <w:highlight w:val="white"/>
                <w:lang w:eastAsia="ru-RU"/>
              </w:rPr>
              <w:t>Начало действия редакции</w:t>
            </w:r>
            <w:r>
              <w:rPr>
                <w:rFonts w:ascii="Times New Roman" w:hAnsi="Times New Roman"/>
                <w:sz w:val="20"/>
                <w:szCs w:val="20"/>
                <w:highlight w:val="white"/>
              </w:rPr>
              <w:t xml:space="preserve"> - 28.12.2024</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Свод правил</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Защита от шума. Актуализированная редакция СНиП 23-03-2003 (с Изм. № 1-4)</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lang w:eastAsia="ru-RU"/>
              </w:rPr>
              <w:t>СП 51.13330.2011</w:t>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Приказ Минрегиона РФ от 28.12.2010 № 825</w:t>
            </w:r>
          </w:p>
          <w:p>
            <w:pPr>
              <w:pStyle w:val="NoSpacing"/>
              <w:widowControl w:val="false"/>
              <w:rPr>
                <w:rFonts w:ascii="Times New Roman" w:hAnsi="Times New Roman"/>
                <w:sz w:val="20"/>
                <w:szCs w:val="20"/>
              </w:rPr>
            </w:pPr>
            <w:r>
              <w:rPr>
                <w:rFonts w:ascii="Times New Roman" w:hAnsi="Times New Roman"/>
                <w:sz w:val="20"/>
                <w:szCs w:val="20"/>
                <w:lang w:eastAsia="ru-RU"/>
              </w:rPr>
              <w:t>(ред. от 12.12.2023)</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Начало действия редакции - 13.01.2024</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Свод правил</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Естественное и искусственное освещение. Актуализированная редакция СНиП 23-05-95*(с Изм. №1,2)</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t>СП 52.13330.2016</w:t>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Приказ Минстроя России от 07.11.2016 № 777/пр</w:t>
            </w:r>
          </w:p>
          <w:p>
            <w:pPr>
              <w:pStyle w:val="NoSpacing"/>
              <w:widowControl w:val="false"/>
              <w:rPr>
                <w:rFonts w:ascii="Times New Roman" w:hAnsi="Times New Roman"/>
                <w:sz w:val="20"/>
                <w:szCs w:val="20"/>
              </w:rPr>
            </w:pPr>
            <w:r>
              <w:rPr>
                <w:rFonts w:ascii="Times New Roman" w:hAnsi="Times New Roman"/>
                <w:sz w:val="20"/>
                <w:szCs w:val="20"/>
                <w:lang w:eastAsia="ru-RU"/>
              </w:rPr>
              <w:t>(ред. от 28.12.2021)</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Начало действия редакции - 29.01.2022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ascii="Times New Roman" w:hAnsi="Times New Roman"/>
                <w:sz w:val="20"/>
                <w:szCs w:val="20"/>
              </w:rPr>
              <w:t>Свод правил</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Производственные здания. СНиП 31-03-2001</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t>СП 56.13330.2021</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Минстроя России от 27.12.2021 № 1024/пр</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- 28.01.2022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Свод правил</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Отопление, вентиляция и кондиционирование воздуха. СНиП 41-01-2003 (с Изм. № 1-5)</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t>СП 60.13330.2020</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Минстроя России от 30.12.2020 № 921/пр</w:t>
            </w:r>
          </w:p>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(ред. от 17.01.2025)</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редакции - 25.02.2025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Свод правил</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Газораспределительные системы. Актуализированная редакция СНиП 42-01-2002 (с Изм. № 1-4)</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t>СП 62.13330.2011</w:t>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Минрегиона РФ от 27.12.2010 № 780</w:t>
            </w:r>
          </w:p>
          <w:p>
            <w:pPr>
              <w:pStyle w:val="NoSpacing"/>
              <w:widowControl w:val="false"/>
              <w:rPr>
                <w:rFonts w:ascii="Times New Roman" w:hAnsi="Times New Roman"/>
                <w:sz w:val="20"/>
                <w:szCs w:val="20"/>
              </w:rPr>
            </w:pPr>
            <w:r>
              <w:rPr>
                <w:rFonts w:ascii="Times New Roman" w:hAnsi="Times New Roman"/>
                <w:sz w:val="20"/>
                <w:szCs w:val="20"/>
              </w:rPr>
              <w:t>(ред. от 27.12.2021)</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Начало действия редакции</w:t>
            </w:r>
            <w:r>
              <w:rPr>
                <w:rFonts w:ascii="Times New Roman" w:hAnsi="Times New Roman"/>
                <w:sz w:val="20"/>
                <w:szCs w:val="20"/>
              </w:rPr>
              <w:t xml:space="preserve"> - 28.01.2022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Свод правил</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Несущие и ограждающие конструкции. Актуализированная редакция СНиП 3.03.01-87 (с Изм. № 1, 3-7)</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t>СП 70.13330.2012</w:t>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Госстроя от 25.12.2012 № 109/ГС</w:t>
            </w:r>
          </w:p>
          <w:p>
            <w:pPr>
              <w:pStyle w:val="NoSpacing"/>
              <w:widowControl w:val="false"/>
              <w:rPr>
                <w:rFonts w:ascii="Times New Roman" w:hAnsi="Times New Roman"/>
                <w:sz w:val="20"/>
                <w:szCs w:val="20"/>
              </w:rPr>
            </w:pPr>
            <w:r>
              <w:rPr>
                <w:rFonts w:ascii="Times New Roman" w:hAnsi="Times New Roman"/>
                <w:sz w:val="20"/>
                <w:szCs w:val="20"/>
              </w:rPr>
              <w:t>(ред. от 06.02.2025)</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Начало действия редакции</w:t>
            </w:r>
            <w:r>
              <w:rPr>
                <w:rFonts w:ascii="Times New Roman" w:hAnsi="Times New Roman"/>
                <w:sz w:val="20"/>
                <w:szCs w:val="20"/>
              </w:rPr>
              <w:t xml:space="preserve"> - 06.02.2025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eastAsia="Times New Roman"/>
                <w:sz w:val="20"/>
                <w:szCs w:val="20"/>
              </w:rPr>
            </w:pPr>
            <w:r>
              <w:rPr>
                <w:rFonts w:eastAsia="Times New Roman" w:ascii="Times New Roman" w:hAnsi="Times New Roman"/>
                <w:sz w:val="20"/>
                <w:szCs w:val="20"/>
              </w:rPr>
              <w:t>Свод правил.</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Защита строительных конструкций и сооружений от коррозии. СНиП 3.04.03-85 (с Изм. № 1)</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eastAsia="Times New Roman"/>
                <w:sz w:val="20"/>
                <w:szCs w:val="20"/>
              </w:rPr>
            </w:pPr>
            <w:r>
              <w:rPr>
                <w:rFonts w:eastAsia="Times New Roman" w:ascii="Times New Roman" w:hAnsi="Times New Roman"/>
                <w:sz w:val="20"/>
                <w:szCs w:val="20"/>
              </w:rPr>
              <w:t>СП 72.13330.2016</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Минстроя России от 16.12.2016 № 965/пр</w:t>
            </w:r>
          </w:p>
          <w:p>
            <w:pPr>
              <w:pStyle w:val="Normal"/>
              <w:widowControl w:val="false"/>
              <w:spacing w:lineRule="auto" w:line="240" w:before="0" w:after="0"/>
              <w:rPr>
                <w:rFonts w:ascii="Times New Roman" w:hAnsi="Times New Roman"/>
                <w:sz w:val="20"/>
                <w:szCs w:val="20"/>
              </w:rPr>
            </w:pPr>
            <w:r>
              <w:rPr>
                <w:rFonts w:eastAsia="Times New Roman" w:ascii="Times New Roman" w:hAnsi="Times New Roman"/>
                <w:sz w:val="20"/>
                <w:szCs w:val="20"/>
              </w:rPr>
              <w:t>(</w:t>
            </w:r>
            <w:r>
              <w:rPr>
                <w:rFonts w:ascii="Times New Roman" w:hAnsi="Times New Roman"/>
                <w:sz w:val="20"/>
                <w:szCs w:val="20"/>
              </w:rPr>
              <w:t>ред. от 28.01.2019)</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Начало действия редакции - 29.07.2019</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eastAsia="Times New Roman" w:ascii="Times New Roman" w:hAnsi="Times New Roman"/>
                <w:sz w:val="20"/>
                <w:szCs w:val="20"/>
              </w:rPr>
              <w:t>Свод правил</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Электротехнические устройства. СНиП 3.05.06-85</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t>СП 76.13330.2016</w:t>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Минстроя России от 16.12.2016 № 955/пр</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sz w:val="20"/>
                <w:szCs w:val="20"/>
              </w:rPr>
              <w:t>17.06.2017</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eastAsia="Times New Roman"/>
                <w:sz w:val="20"/>
                <w:szCs w:val="20"/>
              </w:rPr>
            </w:pPr>
            <w:r>
              <w:rPr>
                <w:rFonts w:eastAsia="Times New Roman" w:ascii="Times New Roman" w:hAnsi="Times New Roman"/>
                <w:sz w:val="20"/>
                <w:szCs w:val="20"/>
              </w:rPr>
              <w:t>Свод правил</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Магистральные трубопроводы. Актуализированная редакция СНиП III-42-80* (с Изм. №1)</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eastAsia="Times New Roman"/>
                <w:strike/>
                <w:sz w:val="20"/>
                <w:szCs w:val="20"/>
              </w:rPr>
            </w:pPr>
            <w:r>
              <w:rPr>
                <w:rFonts w:ascii="Times New Roman" w:hAnsi="Times New Roman"/>
                <w:sz w:val="20"/>
                <w:szCs w:val="20"/>
              </w:rPr>
              <w:t>СП 86.13330.2022</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Приказ Минстроя России от 14.04.2022 № 285/пр</w:t>
            </w:r>
          </w:p>
          <w:p>
            <w:pPr>
              <w:pStyle w:val="Normal"/>
              <w:widowControl w:val="false"/>
              <w:spacing w:lineRule="auto" w:line="240" w:before="0" w:after="0"/>
              <w:rPr>
                <w:rFonts w:ascii="Times New Roman" w:hAnsi="Times New Roman" w:eastAsia="Times New Roman"/>
                <w:strike/>
                <w:sz w:val="20"/>
                <w:szCs w:val="20"/>
              </w:rPr>
            </w:pPr>
            <w:r>
              <w:rPr>
                <w:rFonts w:ascii="Times New Roman" w:hAnsi="Times New Roman"/>
                <w:sz w:val="20"/>
                <w:szCs w:val="20"/>
                <w:lang w:eastAsia="ru-RU"/>
              </w:rPr>
              <w:t>(ред. от 06.06.2025)</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 xml:space="preserve">Начало действия редакции </w:t>
            </w:r>
            <w:r>
              <w:rPr>
                <w:rFonts w:ascii="Times New Roman" w:hAnsi="Times New Roman"/>
                <w:sz w:val="20"/>
                <w:szCs w:val="20"/>
                <w:lang w:eastAsia="ru-RU"/>
              </w:rPr>
              <w:t>07.07.2025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Свод правил</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eastAsia="Times New Roman"/>
                <w:sz w:val="20"/>
                <w:szCs w:val="20"/>
              </w:rPr>
            </w:pPr>
            <w:r>
              <w:rPr>
                <w:rFonts w:eastAsia="Times New Roman" w:ascii="Times New Roman" w:hAnsi="Times New Roman"/>
                <w:sz w:val="20"/>
                <w:szCs w:val="20"/>
              </w:rPr>
              <w:t xml:space="preserve">Общественные здания и сооружения. </w:t>
            </w:r>
            <w:r>
              <w:rPr>
                <w:rFonts w:ascii="Times New Roman" w:hAnsi="Times New Roman"/>
                <w:sz w:val="20"/>
                <w:szCs w:val="20"/>
              </w:rPr>
              <w:t xml:space="preserve">Актуализированная редакция </w:t>
            </w:r>
            <w:r>
              <w:rPr>
                <w:rFonts w:eastAsia="Times New Roman" w:ascii="Times New Roman" w:hAnsi="Times New Roman"/>
                <w:sz w:val="20"/>
                <w:szCs w:val="20"/>
              </w:rPr>
              <w:t xml:space="preserve">СНиП 31-06-2009 </w:t>
            </w:r>
            <w:r>
              <w:rPr>
                <w:rFonts w:ascii="Times New Roman" w:hAnsi="Times New Roman"/>
                <w:sz w:val="20"/>
                <w:szCs w:val="20"/>
              </w:rPr>
              <w:t>(с Изм. № 1-5)</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t>СП 118.13330.2022</w:t>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Приказ Минстроя России от 19.05.2022 № 389/пр</w:t>
            </w:r>
          </w:p>
          <w:p>
            <w:pPr>
              <w:pStyle w:val="NoSpacing"/>
              <w:widowControl w:val="false"/>
              <w:rPr>
                <w:rFonts w:ascii="Times New Roman" w:hAnsi="Times New Roman"/>
                <w:sz w:val="20"/>
                <w:szCs w:val="20"/>
              </w:rPr>
            </w:pPr>
            <w:r>
              <w:rPr>
                <w:rFonts w:ascii="Times New Roman" w:hAnsi="Times New Roman"/>
                <w:sz w:val="20"/>
                <w:szCs w:val="20"/>
                <w:lang w:eastAsia="ru-RU"/>
              </w:rPr>
              <w:t>(ред. от 20.12.2024)</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Начало действия редакции</w:t>
            </w:r>
            <w:r>
              <w:rPr>
                <w:rFonts w:ascii="Times New Roman" w:hAnsi="Times New Roman"/>
                <w:sz w:val="20"/>
                <w:szCs w:val="20"/>
              </w:rPr>
              <w:t xml:space="preserve"> </w:t>
            </w:r>
            <w:r>
              <w:rPr>
                <w:rFonts w:ascii="Times New Roman" w:hAnsi="Times New Roman"/>
                <w:sz w:val="20"/>
                <w:szCs w:val="20"/>
                <w:lang w:eastAsia="ru-RU"/>
              </w:rPr>
              <w:t>- 25.02.2025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eastAsia="Times New Roman"/>
                <w:sz w:val="20"/>
                <w:szCs w:val="20"/>
              </w:rPr>
            </w:pPr>
            <w:r>
              <w:rPr>
                <w:rFonts w:eastAsia="Times New Roman" w:ascii="Times New Roman" w:hAnsi="Times New Roman"/>
                <w:sz w:val="20"/>
                <w:szCs w:val="20"/>
              </w:rPr>
              <w:t>Свод правил</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eastAsia="Times New Roman"/>
                <w:sz w:val="20"/>
                <w:szCs w:val="20"/>
              </w:rPr>
            </w:pPr>
            <w:r>
              <w:rPr>
                <w:rFonts w:eastAsia="Times New Roman" w:ascii="Times New Roman" w:hAnsi="Times New Roman"/>
                <w:sz w:val="20"/>
                <w:szCs w:val="20"/>
              </w:rPr>
              <w:t>Геодезические работы в строительстве. СНиП 3.01.03-84 (с Изм. №1,2)</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eastAsia="Times New Roman"/>
                <w:sz w:val="20"/>
                <w:szCs w:val="20"/>
              </w:rPr>
            </w:pPr>
            <w:r>
              <w:rPr>
                <w:rFonts w:eastAsia="Times New Roman" w:ascii="Times New Roman" w:hAnsi="Times New Roman"/>
                <w:sz w:val="20"/>
                <w:szCs w:val="20"/>
              </w:rPr>
              <w:t>СП 126.13330.2017</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Минстроя России от 24.10.2017 № 1469/пр</w:t>
            </w:r>
          </w:p>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(ред. от 26.12.2024)</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w:t>
            </w:r>
            <w:r>
              <w:rPr>
                <w:rFonts w:ascii="Times New Roman" w:hAnsi="Times New Roman"/>
                <w:sz w:val="20"/>
                <w:szCs w:val="20"/>
              </w:rPr>
              <w:t xml:space="preserve"> </w:t>
            </w:r>
            <w:r>
              <w:rPr>
                <w:rFonts w:ascii="Times New Roman" w:hAnsi="Times New Roman"/>
                <w:sz w:val="20"/>
                <w:szCs w:val="20"/>
                <w:lang w:eastAsia="ru-RU"/>
              </w:rPr>
              <w:t>- 27.01.2025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eastAsia="Times New Roman"/>
                <w:sz w:val="20"/>
                <w:szCs w:val="20"/>
              </w:rPr>
            </w:pPr>
            <w:r>
              <w:rPr>
                <w:rFonts w:eastAsia="Times New Roman" w:ascii="Times New Roman" w:hAnsi="Times New Roman"/>
                <w:sz w:val="20"/>
                <w:szCs w:val="20"/>
              </w:rPr>
              <w:t>Свод правил</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Здания жилые. Правила проектирования систем газопотребления (с Изм. №1)</w:t>
            </w:r>
          </w:p>
        </w:tc>
        <w:tc>
          <w:tcPr>
            <w:tcW w:w="2054" w:type="dxa"/>
            <w:tcBorders>
              <w:bottom w:val="single" w:sz="4" w:space="0" w:color="000000"/>
              <w:right w:val="single" w:sz="4" w:space="0" w:color="000000"/>
            </w:tcBorders>
            <w:shd w:color="auto" w:fill="auto" w:val="clear"/>
            <w:vAlign w:val="center"/>
          </w:tcPr>
          <w:p>
            <w:pPr>
              <w:pStyle w:val="NoSpacing"/>
              <w:widowControl w:val="false"/>
              <w:ind w:right="-109"/>
              <w:jc w:val="center"/>
              <w:rPr>
                <w:rFonts w:ascii="Times New Roman" w:hAnsi="Times New Roman" w:eastAsia="Times New Roman"/>
                <w:sz w:val="20"/>
                <w:szCs w:val="20"/>
              </w:rPr>
            </w:pPr>
            <w:r>
              <w:rPr>
                <w:rFonts w:eastAsia="Times New Roman" w:ascii="Times New Roman" w:hAnsi="Times New Roman"/>
                <w:sz w:val="20"/>
                <w:szCs w:val="20"/>
              </w:rPr>
              <w:t>СП 402.1325800.2018</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Минстроя России от 05.12.2018 № 789/пр</w:t>
            </w:r>
          </w:p>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(ред. от 19.12.2022)</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редакции</w:t>
            </w:r>
            <w:r>
              <w:rPr>
                <w:rFonts w:eastAsia="Times New Roman" w:ascii="Times New Roman" w:hAnsi="Times New Roman"/>
                <w:sz w:val="20"/>
                <w:szCs w:val="20"/>
              </w:rPr>
              <w:t xml:space="preserve"> 20.01.2023</w:t>
            </w:r>
          </w:p>
        </w:tc>
      </w:tr>
      <w:tr>
        <w:trPr>
          <w:trHeight w:val="651"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eastAsia="Times New Roman"/>
                <w:sz w:val="20"/>
                <w:szCs w:val="20"/>
              </w:rPr>
            </w:pPr>
            <w:r>
              <w:rPr>
                <w:rFonts w:eastAsia="Times New Roman" w:ascii="Times New Roman" w:hAnsi="Times New Roman"/>
                <w:sz w:val="20"/>
                <w:szCs w:val="20"/>
              </w:rPr>
              <w:t>Свод правил</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Защита строительных конструкций от коррозии. Актуализированная редакция СНиП 2.03.11-85 (с Изм. №1-4)</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eastAsia="Times New Roman"/>
                <w:sz w:val="20"/>
                <w:szCs w:val="20"/>
              </w:rPr>
            </w:pPr>
            <w:r>
              <w:rPr>
                <w:rFonts w:eastAsia="Times New Roman" w:ascii="Times New Roman" w:hAnsi="Times New Roman"/>
                <w:sz w:val="20"/>
                <w:szCs w:val="20"/>
              </w:rPr>
              <w:t>СП 28.13330.2017</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Минстроя от 27.02.2017 №127/пр</w:t>
            </w:r>
          </w:p>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(ред. от 08.05.2024)</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 xml:space="preserve">Начало действия редакции </w:t>
            </w:r>
            <w:r>
              <w:rPr>
                <w:rFonts w:ascii="Times New Roman" w:hAnsi="Times New Roman"/>
                <w:sz w:val="20"/>
                <w:szCs w:val="20"/>
                <w:lang w:eastAsia="ru-RU"/>
              </w:rPr>
              <w:t>- 09.06.2024</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eastAsia="Times New Roman"/>
                <w:sz w:val="20"/>
                <w:szCs w:val="20"/>
              </w:rPr>
            </w:pPr>
            <w:r>
              <w:rPr>
                <w:rFonts w:eastAsia="Times New Roman" w:ascii="Times New Roman" w:hAnsi="Times New Roman"/>
                <w:sz w:val="20"/>
                <w:szCs w:val="20"/>
              </w:rPr>
              <w:t>Свод правил</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Земляные сооружения, основания и фундаменты. Актуализированная редакция СНиП 3.02.01-87 (с Изм. № 1, 2, 3)</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eastAsia="Times New Roman"/>
                <w:sz w:val="20"/>
                <w:szCs w:val="20"/>
              </w:rPr>
            </w:pPr>
            <w:r>
              <w:rPr>
                <w:rFonts w:eastAsia="Times New Roman" w:ascii="Times New Roman" w:hAnsi="Times New Roman"/>
                <w:sz w:val="20"/>
                <w:szCs w:val="20"/>
              </w:rPr>
              <w:t>СП 45.13330.2017</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Минстроя России от 27.02.2017 № 125/пр</w:t>
            </w:r>
          </w:p>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(ред. от 16.12.2021)</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eastAsia="Times New Roman"/>
                <w:sz w:val="20"/>
                <w:szCs w:val="20"/>
              </w:rPr>
            </w:pPr>
            <w:r>
              <w:rPr>
                <w:rFonts w:ascii="Times New Roman" w:hAnsi="Times New Roman"/>
                <w:sz w:val="20"/>
                <w:szCs w:val="20"/>
              </w:rPr>
              <w:t xml:space="preserve">Начало действия редакции </w:t>
            </w:r>
            <w:r>
              <w:rPr>
                <w:rFonts w:eastAsia="Times New Roman" w:ascii="Times New Roman" w:hAnsi="Times New Roman"/>
                <w:sz w:val="20"/>
                <w:szCs w:val="20"/>
              </w:rPr>
              <w:t>- 17.01.2022</w:t>
            </w:r>
          </w:p>
        </w:tc>
      </w:tr>
      <w:tr>
        <w:trPr>
          <w:trHeight w:val="1085"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Свод правил</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Строительный контроль при строительстве, реконструкции, капитальном ремонте объектов капитального строительства</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t>СП 543.1325800.2024</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Министерства строительства и жилищно-коммунального хозяйства Российской Федерации от 27.12.2024 №950/пр</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Начало действия документа 28.01.2025</w:t>
            </w:r>
          </w:p>
        </w:tc>
      </w:tr>
      <w:tr>
        <w:trPr>
          <w:trHeight w:val="1085"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Свод правил</w:t>
            </w:r>
          </w:p>
        </w:tc>
        <w:tc>
          <w:tcPr>
            <w:tcW w:w="357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Электроустановки низковольтные зданий и сооружений. Правила проектирования во взрывоопасных зонах (с Изм. №1)</w:t>
            </w:r>
          </w:p>
        </w:tc>
        <w:tc>
          <w:tcPr>
            <w:tcW w:w="2054"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jc w:val="center"/>
              <w:rPr>
                <w:rFonts w:ascii="Times New Roman" w:hAnsi="Times New Roman" w:eastAsia="Times New Roman"/>
                <w:sz w:val="20"/>
                <w:szCs w:val="20"/>
              </w:rPr>
            </w:pPr>
            <w:r>
              <w:rPr>
                <w:rFonts w:eastAsia="Times New Roman" w:ascii="Times New Roman" w:hAnsi="Times New Roman"/>
                <w:sz w:val="20"/>
                <w:szCs w:val="20"/>
              </w:rPr>
              <w:t>СП 423.1325800.2018</w:t>
            </w:r>
          </w:p>
        </w:tc>
        <w:tc>
          <w:tcPr>
            <w:tcW w:w="294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Министерства строительства и жилищно-коммунального хозяйства Российской Федерации от 24.12.2018 №845/пр</w:t>
            </w:r>
          </w:p>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(ред. от 07.12.2021)</w:t>
            </w:r>
          </w:p>
        </w:tc>
        <w:tc>
          <w:tcPr>
            <w:tcW w:w="3000" w:type="dxa"/>
            <w:tcBorders>
              <w:bottom w:val="single" w:sz="4" w:space="0" w:color="000000"/>
              <w:right w:val="single" w:sz="4" w:space="0" w:color="000000"/>
            </w:tcBorders>
            <w:shd w:color="FFFFFF" w:fill="FFFFFF"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Начало действия редакции - 08.01.2022</w:t>
            </w:r>
          </w:p>
        </w:tc>
      </w:tr>
      <w:tr>
        <w:trPr>
          <w:trHeight w:val="801"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Свод правил</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Защитные ограждающие конструкции от беспилотных летательных аппаратов. Правила проектирования</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СП 542.1325800.2024</w:t>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Минстроя России</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25.12.2024 № 910/пр</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rPr>
              <w:t xml:space="preserve">Начало действия документа </w:t>
            </w:r>
            <w:r>
              <w:rPr>
                <w:rFonts w:eastAsia="Times New Roman" w:ascii="Times New Roman" w:hAnsi="Times New Roman"/>
                <w:sz w:val="20"/>
                <w:szCs w:val="20"/>
              </w:rPr>
              <w:t xml:space="preserve">- </w:t>
            </w:r>
            <w:r>
              <w:rPr>
                <w:rFonts w:ascii="Times New Roman" w:hAnsi="Times New Roman"/>
                <w:color w:val="000000"/>
                <w:sz w:val="20"/>
                <w:szCs w:val="20"/>
              </w:rPr>
              <w:t>26.01.2025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Нормы технологического проектирования</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Общесоюзные нормы технологического проектирования. Магистральные трубопроводы. Часть 1. Газопроводы</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t>ОНТП 51-1-85</w:t>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Мингазпрома СССР от 29.10.1985 № 255</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01.01.1986</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Нормы технологического проектирования</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Ведомственные нормы технологического проектирования установок по производству и хранению сжиженного природного газа, изотермических хранилищ и газозаправочных станций</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t>ВНТП 51-1-88</w:t>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утв. Мингазпромом СССР 13.08.1987</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w:t>
            </w:r>
          </w:p>
          <w:p>
            <w:pPr>
              <w:pStyle w:val="NoSpacing"/>
              <w:widowControl w:val="false"/>
              <w:rPr>
                <w:rFonts w:ascii="Times New Roman" w:hAnsi="Times New Roman"/>
                <w:sz w:val="20"/>
                <w:szCs w:val="20"/>
              </w:rPr>
            </w:pPr>
            <w:r>
              <w:rPr>
                <w:rFonts w:ascii="Times New Roman" w:hAnsi="Times New Roman"/>
                <w:sz w:val="20"/>
                <w:szCs w:val="20"/>
              </w:rPr>
              <w:t>13.08.1987</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Ведомственные строительные нормы</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Указания по применению вставок электроизолирующих для газопровода</w:t>
            </w:r>
          </w:p>
        </w:tc>
        <w:tc>
          <w:tcPr>
            <w:tcW w:w="2054" w:type="dxa"/>
            <w:tcBorders>
              <w:bottom w:val="single" w:sz="4" w:space="0" w:color="000000"/>
              <w:right w:val="single" w:sz="4" w:space="0" w:color="000000"/>
            </w:tcBorders>
            <w:shd w:color="auto" w:fill="auto" w:val="clear"/>
            <w:vAlign w:val="center"/>
          </w:tcPr>
          <w:p>
            <w:pPr>
              <w:pStyle w:val="NoSpacing"/>
              <w:widowControl w:val="false"/>
              <w:ind w:hanging="105" w:right="-250"/>
              <w:jc w:val="center"/>
              <w:rPr>
                <w:rFonts w:ascii="Times New Roman" w:hAnsi="Times New Roman"/>
                <w:sz w:val="20"/>
                <w:szCs w:val="20"/>
              </w:rPr>
            </w:pPr>
            <w:r>
              <w:rPr>
                <w:rFonts w:ascii="Times New Roman" w:hAnsi="Times New Roman"/>
                <w:sz w:val="20"/>
                <w:szCs w:val="20"/>
              </w:rPr>
              <w:t>ВСН 39-1.22-007-2002</w:t>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утв. ОАО «Газпром» 15.01.2002</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01.03.2002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Ведомственные строительные нормы</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Указания по проектированию вставок электроизолирующих на магистральных и промысловых трубопроводах</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t>ВСН 39-1.8-008-2002</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Приказ ОАО "Газпром" от 25.10.2002 № 105</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25.11.2002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Ведомственные строительные нормы</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Изготовление, монтаж и испытание технологических трубопроводов на Ру до 10 МПа</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t>ВСН 362-87</w:t>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утв. Минмонтажспецстроем СССР от 28.12.1987</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w:t>
            </w:r>
          </w:p>
          <w:p>
            <w:pPr>
              <w:pStyle w:val="NoSpacing"/>
              <w:widowControl w:val="false"/>
              <w:rPr>
                <w:rFonts w:ascii="Times New Roman" w:hAnsi="Times New Roman"/>
                <w:sz w:val="20"/>
                <w:szCs w:val="20"/>
              </w:rPr>
            </w:pPr>
            <w:r>
              <w:rPr>
                <w:rFonts w:ascii="Times New Roman" w:hAnsi="Times New Roman"/>
                <w:sz w:val="20"/>
                <w:szCs w:val="20"/>
              </w:rPr>
              <w:t>01.11.1988</w:t>
            </w:r>
          </w:p>
        </w:tc>
      </w:tr>
      <w:tr>
        <w:trPr>
          <w:trHeight w:val="5399"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eastAsia="Times New Roman"/>
                <w:sz w:val="20"/>
                <w:szCs w:val="20"/>
              </w:rPr>
            </w:pPr>
            <w:r>
              <w:rPr>
                <w:rFonts w:eastAsia="Times New Roman" w:ascii="Times New Roman" w:hAnsi="Times New Roman"/>
                <w:sz w:val="20"/>
                <w:szCs w:val="20"/>
              </w:rPr>
              <w:t>Ведомственные строительные нормы</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Строительство магистральных и промысловых трубопроводов. Сварка</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eastAsia="Times New Roman"/>
                <w:sz w:val="20"/>
                <w:szCs w:val="20"/>
              </w:rPr>
            </w:pPr>
            <w:r>
              <w:rPr>
                <w:rFonts w:eastAsia="Times New Roman" w:ascii="Times New Roman" w:hAnsi="Times New Roman"/>
                <w:sz w:val="20"/>
                <w:szCs w:val="20"/>
              </w:rPr>
              <w:t>ВСН 006-89</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утв. Миннефтегазстроем СССР 14.03.1989</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Начало действия документа</w:t>
            </w:r>
          </w:p>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01.07.1989</w:t>
            </w:r>
          </w:p>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Утратил силу в части пунктов 2.9.10.19, 2.10.11 в связи с введением в действие СТО Газпром 2-2.4-083-2006, утв. Распоряжением ОАО «Газпром» от 30.10.2006 № 310. Утратил силу в части требований раздела 2 пунктов 2.1 - 2.10 и Приложений 1, 2, 4 в связи с введением в действие СТО Газпром 2-2.2-136-2007, утв. Распоряжением ОАО «Газпром» от 28.06.2007 № 171. Утратил силу в части сварки труб диаметром 1020 - 1420 мм с толщиной стенок 18 - 32 мм в связи с введением в действие СТО Газпром 2-2.2-115-2007, утв. Распоряжением ОАО «Газпром» от 14.03.2007 № 42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eastAsia="Times New Roman"/>
                <w:sz w:val="20"/>
                <w:szCs w:val="20"/>
              </w:rPr>
            </w:pPr>
            <w:r>
              <w:rPr>
                <w:rFonts w:eastAsia="Times New Roman" w:ascii="Times New Roman" w:hAnsi="Times New Roman"/>
                <w:sz w:val="20"/>
                <w:szCs w:val="20"/>
              </w:rPr>
              <w:t>Ведомственные строительные нормы</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Строительство магистральных трубопроводов. Подводные переходы</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eastAsia="Times New Roman"/>
                <w:sz w:val="20"/>
                <w:szCs w:val="20"/>
              </w:rPr>
            </w:pPr>
            <w:r>
              <w:rPr>
                <w:rFonts w:eastAsia="Times New Roman" w:ascii="Times New Roman" w:hAnsi="Times New Roman"/>
                <w:sz w:val="20"/>
                <w:szCs w:val="20"/>
              </w:rPr>
              <w:t>ВСН 010-88</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Приказ Миннефтегазстроя от 01.12.1988 № 332</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eastAsia="Times New Roman"/>
                <w:sz w:val="20"/>
                <w:szCs w:val="20"/>
              </w:rPr>
            </w:pPr>
            <w:r>
              <w:rPr>
                <w:rFonts w:eastAsia="Times New Roman" w:ascii="Times New Roman" w:hAnsi="Times New Roman"/>
                <w:sz w:val="20"/>
                <w:szCs w:val="20"/>
              </w:rPr>
              <w:t>Начало действия документа 01.01.1989</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eastAsia="Times New Roman"/>
                <w:sz w:val="20"/>
                <w:szCs w:val="20"/>
              </w:rPr>
            </w:pPr>
            <w:r>
              <w:rPr>
                <w:rFonts w:eastAsia="Times New Roman" w:ascii="Times New Roman" w:hAnsi="Times New Roman"/>
                <w:sz w:val="20"/>
                <w:szCs w:val="20"/>
              </w:rPr>
              <w:t>Ведомственные строительные нормы</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Строительство магистральных и промысловых трубопроводов. Очистка полости и испытание</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eastAsia="Times New Roman"/>
                <w:sz w:val="20"/>
                <w:szCs w:val="20"/>
              </w:rPr>
            </w:pPr>
            <w:r>
              <w:rPr>
                <w:rFonts w:eastAsia="Times New Roman" w:ascii="Times New Roman" w:hAnsi="Times New Roman"/>
                <w:sz w:val="20"/>
                <w:szCs w:val="20"/>
              </w:rPr>
              <w:t>ВСН 011-88</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утв. Миннефтегазстроем СССР от 27.12.1988</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eastAsia="Times New Roman"/>
                <w:sz w:val="20"/>
                <w:szCs w:val="20"/>
              </w:rPr>
            </w:pPr>
            <w:r>
              <w:rPr>
                <w:rFonts w:eastAsia="Times New Roman" w:ascii="Times New Roman" w:hAnsi="Times New Roman"/>
                <w:sz w:val="20"/>
                <w:szCs w:val="20"/>
              </w:rPr>
              <w:t>Начало действия документа 01.02.1989</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Ведомственные строительные нормы</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Строительство магистральных и промысловых трубопроводов. Контроль качества и приемка работ. Часть I (с Изм. № 1)</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t>ВСН 012-88</w:t>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Миннефтегазстроя СССР от 27.12.1988 № 375 (ред. от 11.03.1990)</w:t>
            </w:r>
          </w:p>
        </w:tc>
        <w:tc>
          <w:tcPr>
            <w:tcW w:w="3000" w:type="dxa"/>
            <w:tcBorders>
              <w:bottom w:val="single" w:sz="4" w:space="0" w:color="000000"/>
              <w:right w:val="single" w:sz="4" w:space="0" w:color="000000"/>
            </w:tcBorders>
            <w:shd w:color="auto" w:fill="auto" w:val="clear"/>
            <w:tcMar>
              <w:left w:w="57" w:type="dxa"/>
              <w:right w:w="57" w:type="dxa"/>
            </w:tcM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редакции 01.04.1990</w:t>
            </w:r>
          </w:p>
          <w:p>
            <w:pPr>
              <w:pStyle w:val="NoSpacing"/>
              <w:widowControl w:val="false"/>
              <w:rPr>
                <w:rFonts w:ascii="Times New Roman" w:hAnsi="Times New Roman"/>
                <w:sz w:val="20"/>
                <w:szCs w:val="20"/>
              </w:rPr>
            </w:pPr>
            <w:r>
              <w:rPr>
                <w:rFonts w:ascii="Times New Roman" w:hAnsi="Times New Roman"/>
                <w:sz w:val="20"/>
                <w:szCs w:val="20"/>
              </w:rPr>
              <w:t>Утратил силу в части разд. 5 в связи с введением в действие СТО Газпром 2-2.4-083-2006, утв. Распоряжением ОАО «Газпром» от 30.10.2006 № 310</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Ведомственные строительные нормы</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Строительство магистральных и промысловых трубопроводов. Контроль качества и приемка работ. Часть II. Формы документации и правила ее оформления в процессе сдачи-приемки (с Изм. № 1)</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t>ВСН 012-88</w:t>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Миннефтегазстроя СССР от 27.12.1988 № 375; Приказ Мингазпрома СССР от 19.05.1989 № 93-ОРГ; Приказ Миннефтепрома СССР от 16.05.1989 № 239 (ред. от 11.03.1990)</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редакции</w:t>
            </w:r>
          </w:p>
          <w:p>
            <w:pPr>
              <w:pStyle w:val="NoSpacing"/>
              <w:widowControl w:val="false"/>
              <w:rPr>
                <w:rFonts w:ascii="Times New Roman" w:hAnsi="Times New Roman"/>
                <w:sz w:val="20"/>
                <w:szCs w:val="20"/>
              </w:rPr>
            </w:pPr>
            <w:r>
              <w:rPr>
                <w:rFonts w:ascii="Times New Roman" w:hAnsi="Times New Roman"/>
                <w:sz w:val="20"/>
                <w:szCs w:val="20"/>
              </w:rPr>
              <w:t>01.04.1990</w:t>
            </w:r>
          </w:p>
          <w:p>
            <w:pPr>
              <w:pStyle w:val="NoSpacing"/>
              <w:widowControl w:val="false"/>
              <w:rPr>
                <w:rFonts w:ascii="Times New Roman" w:hAnsi="Times New Roman"/>
                <w:sz w:val="20"/>
                <w:szCs w:val="20"/>
              </w:rPr>
            </w:pPr>
            <w:r>
              <w:rPr>
                <w:rFonts w:ascii="Times New Roman" w:hAnsi="Times New Roman"/>
                <w:sz w:val="20"/>
                <w:szCs w:val="20"/>
              </w:rPr>
              <w:t>Утратил силу в части разделов 2-3, форм №№ 2.9; 2.10 в связи с Введением в действие СТО Газпром 2-2.4-083-2006, утв. Распоряжением ОАО «Газпром» от 30.10.2006 № 310</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Ведомственный руководящий документ</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Инструкция по техническому расследованию и учету аварий и инцидентов на опасных производственных объектах ОАО «Газпром», подконтрольных Госгортехнадзору России</w:t>
            </w:r>
          </w:p>
        </w:tc>
        <w:tc>
          <w:tcPr>
            <w:tcW w:w="2054" w:type="dxa"/>
            <w:tcBorders>
              <w:bottom w:val="single" w:sz="4" w:space="0" w:color="000000"/>
              <w:right w:val="single" w:sz="4" w:space="0" w:color="000000"/>
            </w:tcBorders>
            <w:shd w:color="auto" w:fill="auto" w:val="clear"/>
            <w:vAlign w:val="center"/>
          </w:tcPr>
          <w:p>
            <w:pPr>
              <w:pStyle w:val="NoSpacing"/>
              <w:widowControl w:val="false"/>
              <w:ind w:right="-109"/>
              <w:jc w:val="center"/>
              <w:rPr>
                <w:rFonts w:ascii="Times New Roman" w:hAnsi="Times New Roman"/>
                <w:sz w:val="20"/>
                <w:szCs w:val="20"/>
              </w:rPr>
            </w:pPr>
            <w:r>
              <w:rPr>
                <w:rFonts w:ascii="Times New Roman" w:hAnsi="Times New Roman"/>
                <w:sz w:val="20"/>
                <w:szCs w:val="20"/>
              </w:rPr>
              <w:t>ВРД 39-1.2-054-2002</w:t>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ОАО «Газпром» от</w:t>
            </w:r>
            <w:r>
              <w:rPr>
                <w:rFonts w:ascii="Times New Roman" w:hAnsi="Times New Roman"/>
                <w:sz w:val="20"/>
                <w:szCs w:val="20"/>
                <w:lang w:val="en-US"/>
              </w:rPr>
              <w:t> </w:t>
            </w:r>
            <w:r>
              <w:rPr>
                <w:rFonts w:ascii="Times New Roman" w:hAnsi="Times New Roman"/>
                <w:sz w:val="20"/>
                <w:szCs w:val="20"/>
              </w:rPr>
              <w:t>05.02.2002№ 13</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01.02.2002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Правила</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Правила технической эксплуатации электроустановок потребителей электрической энергии</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Минэнерго России от 12.08.2022 № 811</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Начало действия документа 07.01.2023</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Правила</w:t>
            </w:r>
          </w:p>
        </w:tc>
        <w:tc>
          <w:tcPr>
            <w:tcW w:w="357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Об утверждении Правил технической эксплуатации объектов теплоснабжения и теплопотребляющих установок</w:t>
            </w:r>
          </w:p>
        </w:tc>
        <w:tc>
          <w:tcPr>
            <w:tcW w:w="2054" w:type="dxa"/>
            <w:tcBorders>
              <w:bottom w:val="single" w:sz="4" w:space="0" w:color="000000"/>
              <w:right w:val="single" w:sz="4" w:space="0" w:color="000000"/>
            </w:tcBorders>
            <w:shd w:color="FFFFFF" w:fill="FFFFFF"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Минэнерго России от 14.05.2025 № 511</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Начало действия документа 01.09.2025</w:t>
            </w:r>
          </w:p>
          <w:p>
            <w:pPr>
              <w:pStyle w:val="NoSpacing"/>
              <w:widowControl w:val="false"/>
              <w:rPr>
                <w:rFonts w:ascii="Times New Roman" w:hAnsi="Times New Roman"/>
                <w:sz w:val="20"/>
                <w:szCs w:val="20"/>
              </w:rPr>
            </w:pPr>
            <w:r>
              <w:rPr>
                <w:rFonts w:ascii="Times New Roman" w:hAnsi="Times New Roman"/>
                <w:sz w:val="20"/>
                <w:szCs w:val="20"/>
                <w:lang w:eastAsia="ru-RU"/>
              </w:rPr>
              <w:t>Дата окончания редакции 31.08.2030</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Правила</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Правила устройства электроустановок. Шестое издание (главы 1.3 - 1.6, 2.1 - 2.3, 3.1 - 3.4, 4.3, 4.4, 5.1 - 5.6, 7.3, 7.4, 7.7)</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t>ПУЭ</w:t>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Приказы Минэнерго СССР, 26.02.1974, 09.06.1975, 10.06.1975, 20.06.1975, 18.08.1975, 20.11.1975, 15.04.1976, 16.04.1976, 12.05.1976, 13.05.1976, 14.07.1976, 15.02.1977, 20.10.1977, 30.05.1979, 10.12.1979, 04.03.1980, 05.03.1980, 20.05.1980, 03.06.1980, 12.03.1981; Минтопэнерго России, 24.07.1996, 30.12.1997, 13.07.1998</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01.11.2003</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Правила</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Правила устройства электроустановок. Седьмое издание (главы 1.1, 1.2, 1.7 - 1.9, 2.4, 2.5, 4.1, 4.2, 6.1 - 6.6, 7.1, 7.2, 7.5, 7.6, 7.10)</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t>ПУЭ</w:t>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highlight w:val="none"/>
              </w:rPr>
            </w:pPr>
            <w:r>
              <w:rPr>
                <w:rFonts w:ascii="Times New Roman" w:hAnsi="Times New Roman"/>
                <w:sz w:val="20"/>
                <w:szCs w:val="20"/>
              </w:rPr>
              <w:t>Приказы Минтопэнерго России, 06.10.1999; Приказы Минэнерго России от 08.07.2002 № 204, от 09.04.2003 № 150, от 20.05.2003 № 187, от 20.06.2003 № 242</w:t>
            </w:r>
          </w:p>
          <w:p>
            <w:pPr>
              <w:pStyle w:val="NoSpacing"/>
              <w:widowControl w:val="false"/>
              <w:rPr>
                <w:rFonts w:ascii="Times New Roman" w:hAnsi="Times New Roman"/>
                <w:sz w:val="20"/>
                <w:szCs w:val="20"/>
              </w:rPr>
            </w:pPr>
            <w:r>
              <w:rPr>
                <w:rFonts w:ascii="Times New Roman" w:hAnsi="Times New Roman"/>
                <w:sz w:val="20"/>
                <w:szCs w:val="20"/>
              </w:rPr>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sz w:val="20"/>
                <w:szCs w:val="20"/>
              </w:rPr>
              <w:t xml:space="preserve"> 01.01.2003</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Правила</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Правила технической эксплуатации электрических станций и сетей Российской Федерации и о внесении изменений в приказы Минэнерго России от 13 сентября 2018 г. № 757, от 12 июля 2018 г. № 548</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Минэнерго России от 04.10.2022 № 1070</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09.12.2024)</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pPr>
            <w:r>
              <w:rPr>
                <w:rFonts w:ascii="Times New Roman" w:hAnsi="Times New Roman"/>
                <w:sz w:val="20"/>
                <w:szCs w:val="20"/>
              </w:rPr>
              <w:t>Начало действия редакции - 01.09.2025.</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Правила</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Правила техники безопасности при эксплуатации тепломеханического оборудования электростанций и тепловых сетей</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t>РД 34.03.201-97</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утв. Минтопэнерго России 03.04.1997</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22.02.2000)</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редакции 22.02.2000</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Руководящий документ</w:t>
            </w:r>
          </w:p>
        </w:tc>
        <w:tc>
          <w:tcPr>
            <w:tcW w:w="357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Временные правила защиты от проявлений статического электричества на производственных установках и сооружениях нефтяной и газовой промышленности</w:t>
            </w:r>
          </w:p>
        </w:tc>
        <w:tc>
          <w:tcPr>
            <w:tcW w:w="2054"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РД 39-22-113-78</w:t>
            </w:r>
          </w:p>
        </w:tc>
        <w:tc>
          <w:tcPr>
            <w:tcW w:w="294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Утв. Мингазпромом СССР; Миннефтепромом СССР от 04.12.1978</w:t>
            </w:r>
          </w:p>
        </w:tc>
        <w:tc>
          <w:tcPr>
            <w:tcW w:w="3000" w:type="dxa"/>
            <w:tcBorders>
              <w:bottom w:val="single" w:sz="4" w:space="0" w:color="000000"/>
              <w:right w:val="single" w:sz="4" w:space="0" w:color="000000"/>
            </w:tcBorders>
            <w:shd w:color="FFFFFF" w:fill="FFFFFF"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sz w:val="20"/>
                <w:szCs w:val="20"/>
              </w:rPr>
              <w:t xml:space="preserve"> 25.04.1979</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Инструкция</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Инструкция по устройству молниезащиты зданий, сооружений и промышленных коммуникаций</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t>СО 153-34.21.122-2003</w:t>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Минэнерго РФ от 30.06.2003 № 280</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sz w:val="20"/>
                <w:szCs w:val="20"/>
              </w:rPr>
              <w:t xml:space="preserve"> 30.06.2003</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Инструкция</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Методические указания по эксплуатации газового хозяйства тепловых электростанций</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t>СО 34.20.514-2005</w:t>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Утв. АО «Фирма ОРГРЭС» от 23.03.2005</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w:t>
            </w:r>
            <w:r>
              <w:rPr>
                <w:rFonts w:eastAsia="Times New Roman" w:ascii="Times New Roman" w:hAnsi="Times New Roman"/>
                <w:sz w:val="20"/>
                <w:szCs w:val="20"/>
              </w:rPr>
              <w:t xml:space="preserve"> </w:t>
            </w:r>
            <w:r>
              <w:rPr>
                <w:rFonts w:ascii="Times New Roman" w:hAnsi="Times New Roman"/>
                <w:sz w:val="20"/>
                <w:szCs w:val="20"/>
              </w:rPr>
              <w:t xml:space="preserve"> 23.03.2005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Технический регламент Таможенного союза</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О безопасности машин и оборудования</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t>ТР ТС 010/2011</w:t>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Решение Комиссии Таможенного союза от 18.10.2011 № 823</w:t>
            </w:r>
          </w:p>
          <w:p>
            <w:pPr>
              <w:pStyle w:val="NoSpacing"/>
              <w:widowControl w:val="false"/>
              <w:rPr>
                <w:rFonts w:ascii="Times New Roman" w:hAnsi="Times New Roman"/>
                <w:sz w:val="20"/>
                <w:szCs w:val="20"/>
              </w:rPr>
            </w:pPr>
            <w:r>
              <w:rPr>
                <w:rFonts w:ascii="Times New Roman" w:hAnsi="Times New Roman"/>
                <w:sz w:val="20"/>
                <w:szCs w:val="20"/>
              </w:rPr>
              <w:t>(ред. от 24.11.2023)</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 xml:space="preserve">Начало действия редакции </w:t>
            </w:r>
            <w:r>
              <w:rPr>
                <w:rFonts w:ascii="Times New Roman" w:hAnsi="Times New Roman"/>
                <w:sz w:val="20"/>
                <w:szCs w:val="20"/>
                <w:lang w:val="en-US"/>
              </w:rPr>
              <w:t>23.11.2024</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Минпромторга России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порядка проведения поверки средств измерений, требований к знаку поверки и содержанию свидетельства о поверке</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trike/>
                <w:sz w:val="20"/>
                <w:szCs w:val="20"/>
              </w:rPr>
            </w:pPr>
            <w:r>
              <w:rPr>
                <w:rFonts w:ascii="Times New Roman" w:hAnsi="Times New Roman"/>
                <w:strike/>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Минпромторга России от 31.07.2020</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2510</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Начало действия документа 01.01.2021</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Срок действия документа ограничен 01.01.2027.</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Росстандарта</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30 декабря 2009 г. № 384-ФЗ «Технический регламент о безопасности зданий и сооружений»</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trike/>
                <w:sz w:val="20"/>
                <w:szCs w:val="20"/>
              </w:rPr>
            </w:pPr>
            <w:r>
              <w:rPr>
                <w:rFonts w:ascii="Times New Roman" w:hAnsi="Times New Roman"/>
                <w:strike/>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Приказ Росстандарта от 02.04.2020 № 687</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05.09.2024)</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- 05.09.2024</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eastAsia="Times New Roman"/>
                <w:sz w:val="20"/>
                <w:szCs w:val="20"/>
              </w:rPr>
            </w:pPr>
            <w:r>
              <w:rPr>
                <w:rFonts w:eastAsia="Times New Roman" w:ascii="Times New Roman" w:hAnsi="Times New Roman"/>
                <w:sz w:val="20"/>
                <w:szCs w:val="20"/>
              </w:rPr>
              <w:t>Требования</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Требования к проектированию и строительству переходов магистральных газопроводов через железные дороги общей сети, принятые Министерством путей сообщения СССР и Государственным газовым концерном «Газпром» для вновь проектируемых и вновь строящихся переходов</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eastAsia="Times New Roman"/>
                <w:sz w:val="20"/>
                <w:szCs w:val="20"/>
              </w:rPr>
            </w:pPr>
            <w:r>
              <w:rPr>
                <w:rFonts w:eastAsia="Times New Roman"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от 12.10.1990 № А-19235 (МПС СССР)</w:t>
            </w:r>
          </w:p>
          <w:p>
            <w:pPr>
              <w:pStyle w:val="Normal"/>
              <w:widowControl w:val="false"/>
              <w:spacing w:lineRule="auto" w:line="240" w:before="0" w:after="0"/>
              <w:rPr>
                <w:rFonts w:ascii="Times New Roman" w:hAnsi="Times New Roman" w:eastAsia="Times New Roman"/>
                <w:sz w:val="20"/>
                <w:szCs w:val="20"/>
              </w:rPr>
            </w:pPr>
            <w:r>
              <w:rPr>
                <w:rFonts w:eastAsia="Times New Roman" w:ascii="Times New Roman" w:hAnsi="Times New Roman"/>
                <w:sz w:val="20"/>
                <w:szCs w:val="20"/>
              </w:rPr>
              <w:t>от 12.10.1990 № РВ-705 (ГГК «Газпром»)</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Согласованы Госстроем СССР от 24.09.90 № АЧ-1933-7</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Руководство по безопасности</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Руководство по безопасности для складов сжиженных углеводородных газов и легковоспламеняющихся жидкостей под давлением</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Ростехнадзора от 26.12.2012 № 778</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26.12.2012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Руководство по безопасности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Рекомендации по оформлению и хранению документации, подтверждающей безопасность величины максимально разрешенного рабочего давления, при эксплуатации опасных производственных объектов магистральных трубопроводов</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Ростехнадзора от 31.10.2022 № 379</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31.10.2022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Руководство по безопасности</w:t>
            </w:r>
          </w:p>
        </w:tc>
        <w:tc>
          <w:tcPr>
            <w:tcW w:w="357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Методика моделирования распространения аварийных выбросов опасных веществ</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Приказ Ростехнадзора от 02.11.2022 № 385</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02.11.2022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Руководство по безопасности</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Методические основы анализа опасностей и оценки риска аварий на опасных производственных объектах</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Ростехнадзора от 03.11.2022 № 387</w:t>
            </w:r>
          </w:p>
          <w:p>
            <w:pPr>
              <w:pStyle w:val="NoSpacing"/>
              <w:widowControl w:val="false"/>
              <w:rPr>
                <w:rFonts w:ascii="Times New Roman" w:hAnsi="Times New Roman"/>
                <w:sz w:val="20"/>
                <w:szCs w:val="20"/>
              </w:rPr>
            </w:pPr>
            <w:r>
              <w:rPr>
                <w:rFonts w:ascii="Times New Roman" w:hAnsi="Times New Roman"/>
                <w:sz w:val="20"/>
                <w:szCs w:val="20"/>
              </w:rPr>
              <w:t>(ред. от 20.05.2025)</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редакции -20.05.2025</w:t>
            </w:r>
          </w:p>
        </w:tc>
      </w:tr>
      <w:tr>
        <w:trPr>
          <w:trHeight w:val="20" w:hRule="atLeast"/>
          <w:cantSplit w:val="true"/>
        </w:trPr>
        <w:tc>
          <w:tcPr>
            <w:tcW w:w="8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top w:val="single" w:sz="4" w:space="0" w:color="000000"/>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Руководство по безопасности</w:t>
            </w:r>
          </w:p>
        </w:tc>
        <w:tc>
          <w:tcPr>
            <w:tcW w:w="3570" w:type="dxa"/>
            <w:tcBorders>
              <w:top w:val="single" w:sz="4" w:space="0" w:color="000000"/>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Методика оценки последствий аварийных взрывов топливно-воздушных смесей</w:t>
            </w:r>
          </w:p>
        </w:tc>
        <w:tc>
          <w:tcPr>
            <w:tcW w:w="2054" w:type="dxa"/>
            <w:tcBorders>
              <w:top w:val="single" w:sz="4" w:space="0" w:color="000000"/>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Приказ Ростехнадзора от 28.11.2022 № 412</w:t>
            </w:r>
          </w:p>
        </w:tc>
        <w:tc>
          <w:tcPr>
            <w:tcW w:w="3000" w:type="dxa"/>
            <w:tcBorders>
              <w:top w:val="single" w:sz="4" w:space="0" w:color="000000"/>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lang w:eastAsia="ru-RU"/>
              </w:rPr>
              <w:t>Начало действия документа 28.11.2022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Руководство по безопасности</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Методика оценки риска аварий на опасных производственных объектах магистрального трубопроводного транспорта газа</w:t>
            </w:r>
          </w:p>
        </w:tc>
        <w:tc>
          <w:tcPr>
            <w:tcW w:w="205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Ростехнадзора от 22.12.2022 № 454</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22.12.2022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Руководство по безопасности</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Обследование технического состояния изотермических резервуаров сжиженных газов</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Ростехнадзора от 24.12.2018 № 636</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24.12.2018</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color w:themeColor="text1" w:val="000000"/>
                <w:sz w:val="20"/>
                <w:szCs w:val="20"/>
              </w:rPr>
            </w:pPr>
            <w:r>
              <w:rPr>
                <w:rFonts w:ascii="Times New Roman" w:hAnsi="Times New Roman"/>
                <w:color w:themeColor="text1" w:val="000000"/>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color w:themeColor="text1" w:val="000000"/>
                <w:sz w:val="20"/>
                <w:szCs w:val="20"/>
              </w:rPr>
            </w:pPr>
            <w:r>
              <w:rPr>
                <w:rFonts w:ascii="Times New Roman" w:hAnsi="Times New Roman"/>
                <w:color w:themeColor="text1" w:val="000000"/>
                <w:sz w:val="20"/>
                <w:szCs w:val="20"/>
              </w:rPr>
              <w:t>Руководство по безопасности</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color w:themeColor="text1" w:val="000000"/>
                <w:sz w:val="20"/>
                <w:szCs w:val="20"/>
              </w:rPr>
            </w:pPr>
            <w:r>
              <w:rPr>
                <w:rFonts w:ascii="Times New Roman" w:hAnsi="Times New Roman"/>
                <w:color w:themeColor="text1" w:val="000000"/>
                <w:sz w:val="20"/>
                <w:szCs w:val="20"/>
              </w:rPr>
              <w:t>Методические рекомендации о порядке проведения компьютерной радиографии сварных соединений технических устройств, строительных конструкций зданий и сооружений, применяемых и эксплуатируемых на опасных производственных объектах</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color w:themeColor="text1" w:val="000000"/>
                <w:sz w:val="20"/>
                <w:szCs w:val="20"/>
              </w:rPr>
            </w:pPr>
            <w:r>
              <w:rPr>
                <w:rFonts w:ascii="Times New Roman" w:hAnsi="Times New Roman"/>
                <w:color w:themeColor="text1" w:val="000000"/>
                <w:sz w:val="20"/>
                <w:szCs w:val="20"/>
              </w:rPr>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color w:themeColor="text1" w:val="000000"/>
                <w:sz w:val="20"/>
                <w:szCs w:val="20"/>
              </w:rPr>
            </w:pPr>
            <w:r>
              <w:rPr>
                <w:rFonts w:ascii="Times New Roman" w:hAnsi="Times New Roman"/>
                <w:color w:themeColor="text1" w:val="000000"/>
                <w:sz w:val="20"/>
                <w:szCs w:val="20"/>
              </w:rPr>
              <w:t>Приказ Ростехнадзора от 20.10.2023 № 377</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color w:themeColor="text1" w:val="000000"/>
                <w:sz w:val="20"/>
                <w:szCs w:val="20"/>
              </w:rPr>
            </w:pPr>
            <w:r>
              <w:rPr>
                <w:rFonts w:ascii="Times New Roman" w:hAnsi="Times New Roman"/>
                <w:color w:themeColor="text1" w:val="000000"/>
                <w:sz w:val="20"/>
                <w:szCs w:val="20"/>
              </w:rPr>
              <w:t>Начало действия документа 20.10.2023</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color w:themeColor="text1" w:val="000000"/>
                <w:sz w:val="20"/>
                <w:szCs w:val="20"/>
              </w:rPr>
            </w:pPr>
            <w:r>
              <w:rPr>
                <w:rFonts w:ascii="Times New Roman" w:hAnsi="Times New Roman"/>
                <w:color w:themeColor="text1" w:val="000000"/>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color w:themeColor="text1" w:val="000000"/>
                <w:sz w:val="20"/>
                <w:szCs w:val="20"/>
              </w:rPr>
            </w:pPr>
            <w:r>
              <w:rPr>
                <w:rFonts w:ascii="Times New Roman" w:hAnsi="Times New Roman"/>
                <w:color w:themeColor="text1" w:val="000000"/>
                <w:sz w:val="20"/>
                <w:szCs w:val="20"/>
              </w:rPr>
              <w:t>Руководство по безопасности</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color w:themeColor="text1" w:val="000000"/>
                <w:sz w:val="20"/>
                <w:szCs w:val="20"/>
                <w:highlight w:val="none"/>
              </w:rPr>
            </w:pPr>
            <w:r>
              <w:rPr>
                <w:rFonts w:ascii="Times New Roman" w:hAnsi="Times New Roman"/>
                <w:color w:themeColor="text1" w:val="000000"/>
                <w:sz w:val="20"/>
                <w:szCs w:val="20"/>
              </w:rPr>
              <w:t>Методика оценки риска аварий на технологических трубопроводах, связанных с перемещением взрывопожароопасных газов</w:t>
            </w:r>
          </w:p>
          <w:p>
            <w:pPr>
              <w:pStyle w:val="NoSpacing"/>
              <w:widowControl w:val="false"/>
              <w:rPr>
                <w:rFonts w:ascii="Times New Roman" w:hAnsi="Times New Roman"/>
                <w:color w:themeColor="text1" w:val="000000"/>
                <w:sz w:val="20"/>
                <w:szCs w:val="20"/>
              </w:rPr>
            </w:pPr>
            <w:r>
              <w:rPr>
                <w:rFonts w:ascii="Times New Roman" w:hAnsi="Times New Roman"/>
                <w:color w:themeColor="text1" w:val="000000"/>
                <w:sz w:val="20"/>
                <w:szCs w:val="20"/>
              </w:rPr>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color w:themeColor="text1" w:val="000000"/>
                <w:sz w:val="20"/>
                <w:szCs w:val="20"/>
              </w:rPr>
            </w:pPr>
            <w:r>
              <w:rPr>
                <w:rFonts w:ascii="Times New Roman" w:hAnsi="Times New Roman"/>
                <w:color w:themeColor="text1" w:val="000000"/>
                <w:sz w:val="20"/>
                <w:szCs w:val="20"/>
              </w:rPr>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color w:themeColor="text1" w:val="000000"/>
                <w:sz w:val="20"/>
                <w:szCs w:val="20"/>
              </w:rPr>
            </w:pPr>
            <w:r>
              <w:rPr>
                <w:rFonts w:ascii="Times New Roman" w:hAnsi="Times New Roman"/>
                <w:color w:themeColor="text1" w:val="000000"/>
                <w:sz w:val="20"/>
                <w:szCs w:val="20"/>
              </w:rPr>
              <w:t>Приказ Ростехнадзора от 28.11.2022 № 410</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color w:themeColor="text1" w:val="000000"/>
                <w:sz w:val="20"/>
                <w:szCs w:val="20"/>
              </w:rPr>
            </w:pPr>
            <w:r>
              <w:rPr>
                <w:rFonts w:ascii="Times New Roman" w:hAnsi="Times New Roman"/>
                <w:color w:themeColor="text1" w:val="000000"/>
                <w:sz w:val="20"/>
                <w:szCs w:val="20"/>
              </w:rPr>
              <w:t>Начало действия документа 28.11.2022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color w:themeColor="text1" w:val="000000"/>
                <w:sz w:val="20"/>
                <w:szCs w:val="20"/>
              </w:rPr>
            </w:pPr>
            <w:r>
              <w:rPr>
                <w:rFonts w:ascii="Times New Roman" w:hAnsi="Times New Roman"/>
                <w:color w:themeColor="text1" w:val="000000"/>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color w:themeColor="text1" w:val="000000"/>
                <w:sz w:val="20"/>
                <w:szCs w:val="20"/>
              </w:rPr>
            </w:pPr>
            <w:r>
              <w:rPr>
                <w:rFonts w:ascii="Times New Roman" w:hAnsi="Times New Roman"/>
                <w:color w:themeColor="text1" w:val="000000"/>
                <w:sz w:val="20"/>
                <w:szCs w:val="20"/>
              </w:rPr>
              <w:t>Руководство по безопасности</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color w:themeColor="text1" w:val="000000"/>
                <w:sz w:val="20"/>
                <w:szCs w:val="20"/>
              </w:rPr>
            </w:pPr>
            <w:r>
              <w:rPr>
                <w:rFonts w:ascii="Times New Roman" w:hAnsi="Times New Roman"/>
                <w:color w:themeColor="text1" w:val="000000"/>
                <w:sz w:val="20"/>
                <w:szCs w:val="20"/>
              </w:rPr>
              <w:t>Методические рекомендации по классификации аварийно опасных происшествий на опасных производственных объектах нефтегазового комплекса</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color w:themeColor="text1" w:val="000000"/>
                <w:sz w:val="20"/>
                <w:szCs w:val="20"/>
              </w:rPr>
            </w:pPr>
            <w:r>
              <w:rPr>
                <w:rFonts w:ascii="Times New Roman" w:hAnsi="Times New Roman"/>
                <w:color w:themeColor="text1" w:val="000000"/>
                <w:sz w:val="20"/>
                <w:szCs w:val="20"/>
              </w:rPr>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color w:themeColor="text1" w:val="000000"/>
                <w:sz w:val="20"/>
                <w:szCs w:val="20"/>
              </w:rPr>
            </w:pPr>
            <w:r>
              <w:rPr>
                <w:rFonts w:ascii="Times New Roman" w:hAnsi="Times New Roman"/>
                <w:color w:themeColor="text1" w:val="000000"/>
                <w:sz w:val="20"/>
                <w:szCs w:val="20"/>
              </w:rPr>
              <w:t>Приказ Ростехнадзора от 20.11.2023 № 410</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color w:themeColor="text1" w:val="000000"/>
                <w:sz w:val="20"/>
                <w:szCs w:val="20"/>
              </w:rPr>
            </w:pPr>
            <w:r>
              <w:rPr>
                <w:rFonts w:ascii="Times New Roman" w:hAnsi="Times New Roman"/>
                <w:color w:themeColor="text1" w:val="000000"/>
                <w:sz w:val="20"/>
                <w:szCs w:val="20"/>
              </w:rPr>
              <w:t>Начало действия документа 20.11.2023</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Руководство по безопасности</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Методы обоснования взрывоустойчивости зданий и сооружений при взрывах топливно-воздушных смесей на опасных производственных объектах</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Ростехнадзора от 28.11.2022 № 413</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28.11.2022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Руководство по безопасности</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Методические рекомендации по разработке систем управления промышленной безопасностью в организациях, эксплуатирующих опасные производственные объекты</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Приказ Ростехнадзора от 09.03.2023 № 103</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документа 09.03.2023</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sz w:val="20"/>
                <w:szCs w:val="20"/>
              </w:rPr>
              <w:t>Руководство по безопасности</w:t>
            </w:r>
          </w:p>
        </w:tc>
        <w:tc>
          <w:tcPr>
            <w:tcW w:w="3570" w:type="dxa"/>
            <w:tcBorders>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Методика установления допустимого риска аварии при обосновании безопасности опасных производственных объектов нефтегазового комплекса</w:t>
            </w:r>
          </w:p>
          <w:p>
            <w:pPr>
              <w:pStyle w:val="NoSpacing"/>
              <w:rPr>
                <w:rFonts w:ascii="Times New Roman" w:hAnsi="Times New Roman"/>
                <w:color w:val="000000"/>
                <w:sz w:val="20"/>
                <w:szCs w:val="20"/>
              </w:rPr>
            </w:pPr>
            <w:r>
              <w:rPr>
                <w:rFonts w:ascii="Times New Roman" w:hAnsi="Times New Roman"/>
                <w:color w:val="000000"/>
                <w:sz w:val="20"/>
                <w:szCs w:val="20"/>
              </w:rPr>
            </w:r>
          </w:p>
        </w:tc>
        <w:tc>
          <w:tcPr>
            <w:tcW w:w="2054" w:type="dxa"/>
            <w:tcBorders>
              <w:bottom w:val="single" w:sz="4" w:space="0" w:color="000000"/>
              <w:right w:val="single" w:sz="4" w:space="0" w:color="000000"/>
            </w:tcBorders>
            <w:shd w:color="auto" w:fill="auto" w:val="clear"/>
            <w:vAlign w:val="center"/>
          </w:tcPr>
          <w:p>
            <w:pPr>
              <w:pStyle w:val="NoSpacing"/>
              <w:jc w:val="center"/>
              <w:rPr>
                <w:rFonts w:ascii="Times New Roman" w:hAnsi="Times New Roman"/>
                <w:color w:val="000000"/>
                <w:sz w:val="20"/>
                <w:szCs w:val="20"/>
              </w:rPr>
            </w:pPr>
            <w:r>
              <w:rPr>
                <w:rFonts w:ascii="Times New Roman" w:hAnsi="Times New Roman"/>
                <w:color w:val="000000"/>
                <w:sz w:val="20"/>
                <w:szCs w:val="20"/>
              </w:rPr>
            </w:r>
          </w:p>
        </w:tc>
        <w:tc>
          <w:tcPr>
            <w:tcW w:w="2940" w:type="dxa"/>
            <w:tcBorders>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color w:val="000000"/>
                <w:sz w:val="20"/>
                <w:szCs w:val="20"/>
              </w:rPr>
              <w:t>Приказ Ростехнадзора от 12.09.2023 № 331</w:t>
            </w:r>
          </w:p>
        </w:tc>
        <w:tc>
          <w:tcPr>
            <w:tcW w:w="3000" w:type="dxa"/>
            <w:tcBorders>
              <w:bottom w:val="single" w:sz="4" w:space="0" w:color="000000"/>
              <w:right w:val="single" w:sz="4" w:space="0" w:color="000000"/>
            </w:tcBorders>
            <w:shd w:color="auto" w:fill="auto" w:val="clear"/>
            <w:vAlign w:val="center"/>
          </w:tcPr>
          <w:p>
            <w:pPr>
              <w:pStyle w:val="NoSpacing"/>
              <w:rPr>
                <w:rFonts w:ascii="Times New Roman" w:hAnsi="Times New Roman"/>
                <w:color w:val="000000"/>
                <w:sz w:val="20"/>
                <w:szCs w:val="20"/>
              </w:rPr>
            </w:pPr>
            <w:r>
              <w:rPr>
                <w:rFonts w:ascii="Times New Roman" w:hAnsi="Times New Roman"/>
                <w:sz w:val="20"/>
                <w:szCs w:val="20"/>
              </w:rPr>
              <w:t xml:space="preserve">Начало действия документа </w:t>
            </w:r>
            <w:r>
              <w:rPr>
                <w:rFonts w:ascii="Times New Roman" w:hAnsi="Times New Roman"/>
                <w:color w:val="000000"/>
                <w:sz w:val="20"/>
                <w:szCs w:val="20"/>
              </w:rPr>
              <w:t>12.09.2023</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Руководство по безопасности</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Проведение аудита системы управления промышленной безопасностью в организациях, эксплуатирующих опасные производственные объекты</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Ростехнадзора</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12.09.2025 № 318</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rPr>
              <w:t>Начало действия документа</w:t>
            </w:r>
            <w:r>
              <w:rPr>
                <w:rFonts w:ascii="Times New Roman" w:hAnsi="Times New Roman"/>
                <w:color w:val="000000"/>
                <w:sz w:val="20"/>
                <w:szCs w:val="20"/>
              </w:rPr>
              <w:t xml:space="preserve"> 12.09.2025</w:t>
            </w:r>
          </w:p>
        </w:tc>
      </w:tr>
      <w:tr>
        <w:trPr>
          <w:trHeight w:val="230" w:hRule="atLeast"/>
        </w:trPr>
        <w:tc>
          <w:tcPr>
            <w:tcW w:w="840" w:type="dxa"/>
            <w:tcBorders>
              <w:left w:val="single" w:sz="4" w:space="0" w:color="000000"/>
              <w:bottom w:val="single" w:sz="4" w:space="0" w:color="000000"/>
              <w:right w:val="single" w:sz="4" w:space="0" w:color="000000"/>
            </w:tcBorders>
            <w:shd w:color="FFFFFF" w:fill="FFFFFF"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Руководство</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по безопасности</w:t>
            </w:r>
          </w:p>
        </w:tc>
        <w:tc>
          <w:tcPr>
            <w:tcW w:w="357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Методические рекомендации о порядке проведения акустико-эмиссионного контроля</w:t>
            </w:r>
          </w:p>
        </w:tc>
        <w:tc>
          <w:tcPr>
            <w:tcW w:w="2054"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r>
          </w:p>
        </w:tc>
        <w:tc>
          <w:tcPr>
            <w:tcW w:w="294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Приказ Ростехнадзора</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t>от 05.11.2025 № 395</w:t>
            </w:r>
          </w:p>
        </w:tc>
        <w:tc>
          <w:tcPr>
            <w:tcW w:w="3000" w:type="dxa"/>
            <w:tcBorders>
              <w:bottom w:val="single" w:sz="4" w:space="0" w:color="000000"/>
              <w:right w:val="single" w:sz="4" w:space="0" w:color="000000"/>
            </w:tcBorders>
            <w:shd w:color="FFFFFF" w:fill="FFFFFF" w:val="clear"/>
            <w:vAlign w:val="center"/>
          </w:tcPr>
          <w:p>
            <w:pPr>
              <w:pStyle w:val="Normal"/>
              <w:spacing w:lineRule="auto" w:line="240" w:before="0" w:after="0"/>
              <w:rPr>
                <w:rFonts w:ascii="Times New Roman" w:hAnsi="Times New Roman"/>
                <w:color w:val="000000"/>
                <w:sz w:val="20"/>
                <w:szCs w:val="20"/>
              </w:rPr>
            </w:pPr>
            <w:r>
              <w:rPr>
                <w:rFonts w:ascii="Times New Roman" w:hAnsi="Times New Roman"/>
                <w:sz w:val="20"/>
                <w:szCs w:val="20"/>
              </w:rPr>
              <w:t>Начало действия документа</w:t>
            </w:r>
            <w:r>
              <w:rPr>
                <w:rFonts w:ascii="Times New Roman" w:hAnsi="Times New Roman"/>
                <w:color w:val="000000"/>
                <w:sz w:val="20"/>
                <w:szCs w:val="20"/>
              </w:rPr>
              <w:t xml:space="preserve"> 05.11.2025</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Технический регламент Таможенного Союза</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О безопасности низковольтного оборудования</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t>ТР ТС 004/2011</w:t>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Решение Комиссии Таможенного союза от 16.08.2011 № 768</w:t>
            </w:r>
          </w:p>
          <w:p>
            <w:pPr>
              <w:pStyle w:val="NoSpacing"/>
              <w:widowControl w:val="false"/>
              <w:rPr>
                <w:rFonts w:ascii="Times New Roman" w:hAnsi="Times New Roman"/>
                <w:sz w:val="20"/>
                <w:szCs w:val="20"/>
              </w:rPr>
            </w:pPr>
            <w:r>
              <w:rPr>
                <w:rFonts w:ascii="Times New Roman" w:hAnsi="Times New Roman"/>
                <w:sz w:val="20"/>
                <w:szCs w:val="20"/>
              </w:rPr>
              <w:t>(ред. от 11.05.2023)</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редакции - 08.11.2023</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Технический регламент Таможенного союза</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О безопасности оборудования для работы во взрывоопасных средах</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t>ТР ТС 012/2011</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Решение Комиссии Таможенного союза от 18.10.2011 № 825</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(ред. от 01.12.2020)</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- 06.01.2021</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Технический регламент Таможенного союза</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О безопасности аппаратов, работающих на газообразном топливе</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t>ТР ТС 016/2011</w:t>
            </w:r>
          </w:p>
        </w:tc>
        <w:tc>
          <w:tcPr>
            <w:tcW w:w="294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Решение Комиссии Таможенного союза от 09.12.2011 № 875</w:t>
            </w:r>
          </w:p>
          <w:p>
            <w:pPr>
              <w:pStyle w:val="NoSpacing"/>
              <w:widowControl w:val="false"/>
              <w:rPr>
                <w:rFonts w:ascii="Times New Roman" w:hAnsi="Times New Roman"/>
                <w:sz w:val="20"/>
                <w:szCs w:val="20"/>
              </w:rPr>
            </w:pPr>
            <w:r>
              <w:rPr>
                <w:rFonts w:ascii="Times New Roman" w:hAnsi="Times New Roman"/>
                <w:sz w:val="20"/>
                <w:szCs w:val="20"/>
              </w:rPr>
              <w:t>(ред. от 13.07.2021)</w:t>
            </w:r>
          </w:p>
        </w:tc>
        <w:tc>
          <w:tcPr>
            <w:tcW w:w="300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Начало действия редакции - 12.01.2022</w:t>
            </w:r>
          </w:p>
        </w:tc>
      </w:tr>
      <w:tr>
        <w:trPr>
          <w:trHeight w:val="20" w:hRule="atLeast"/>
          <w:cantSplit w:val="true"/>
        </w:trPr>
        <w:tc>
          <w:tcPr>
            <w:tcW w:w="840" w:type="dxa"/>
            <w:tcBorders>
              <w:left w:val="single" w:sz="4" w:space="0" w:color="000000"/>
              <w:bottom w:val="single" w:sz="4" w:space="0" w:color="000000"/>
              <w:right w:val="single" w:sz="4" w:space="0" w:color="000000"/>
            </w:tcBorders>
            <w:shd w:color="auto" w:fill="auto" w:val="clear"/>
            <w:vAlign w:val="center"/>
          </w:tcPr>
          <w:p>
            <w:pPr>
              <w:pStyle w:val="NoSpacing"/>
              <w:widowControl w:val="false"/>
              <w:numPr>
                <w:ilvl w:val="0"/>
                <w:numId w:val="5"/>
              </w:numPr>
              <w:tabs>
                <w:tab w:val="clear" w:pos="708"/>
                <w:tab w:val="left" w:pos="142" w:leader="none"/>
              </w:tabs>
              <w:ind w:hanging="0" w:left="0"/>
              <w:jc w:val="center"/>
              <w:rPr>
                <w:rFonts w:ascii="Times New Roman" w:hAnsi="Times New Roman"/>
                <w:sz w:val="20"/>
                <w:szCs w:val="20"/>
              </w:rPr>
            </w:pPr>
            <w:r>
              <w:rPr>
                <w:rFonts w:ascii="Times New Roman" w:hAnsi="Times New Roman"/>
                <w:sz w:val="20"/>
                <w:szCs w:val="20"/>
              </w:rPr>
            </w:r>
          </w:p>
        </w:tc>
        <w:tc>
          <w:tcPr>
            <w:tcW w:w="2925"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Технический регламент Таможенного союза</w:t>
            </w:r>
          </w:p>
        </w:tc>
        <w:tc>
          <w:tcPr>
            <w:tcW w:w="3570" w:type="dxa"/>
            <w:tcBorders>
              <w:bottom w:val="single" w:sz="4" w:space="0" w:color="000000"/>
              <w:right w:val="single" w:sz="4" w:space="0" w:color="000000"/>
            </w:tcBorders>
            <w:shd w:color="auto" w:fill="auto" w:val="clear"/>
            <w:vAlign w:val="center"/>
          </w:tcPr>
          <w:p>
            <w:pPr>
              <w:pStyle w:val="NoSpacing"/>
              <w:widowControl w:val="false"/>
              <w:rPr>
                <w:rFonts w:ascii="Times New Roman" w:hAnsi="Times New Roman"/>
                <w:sz w:val="20"/>
                <w:szCs w:val="20"/>
              </w:rPr>
            </w:pPr>
            <w:r>
              <w:rPr>
                <w:rFonts w:ascii="Times New Roman" w:hAnsi="Times New Roman"/>
                <w:sz w:val="20"/>
                <w:szCs w:val="20"/>
              </w:rPr>
              <w:t>О безопасности оборудования, работающего под избыточным давлением</w:t>
            </w:r>
          </w:p>
        </w:tc>
        <w:tc>
          <w:tcPr>
            <w:tcW w:w="2054" w:type="dxa"/>
            <w:tcBorders>
              <w:bottom w:val="single" w:sz="4" w:space="0" w:color="000000"/>
              <w:right w:val="single" w:sz="4" w:space="0" w:color="000000"/>
            </w:tcBorders>
            <w:shd w:color="auto" w:fill="auto" w:val="clear"/>
            <w:vAlign w:val="center"/>
          </w:tcPr>
          <w:p>
            <w:pPr>
              <w:pStyle w:val="NoSpacing"/>
              <w:widowControl w:val="false"/>
              <w:jc w:val="center"/>
              <w:rPr>
                <w:rFonts w:ascii="Times New Roman" w:hAnsi="Times New Roman"/>
                <w:sz w:val="20"/>
                <w:szCs w:val="20"/>
              </w:rPr>
            </w:pPr>
            <w:r>
              <w:rPr>
                <w:rFonts w:ascii="Times New Roman" w:hAnsi="Times New Roman"/>
                <w:sz w:val="20"/>
                <w:szCs w:val="20"/>
              </w:rPr>
              <w:t>ТР ТС 032/2013</w:t>
            </w:r>
          </w:p>
        </w:tc>
        <w:tc>
          <w:tcPr>
            <w:tcW w:w="294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Решение Совета Евразийской экономической комиссии от 02.07.2013 № 41</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(ред. от 24.11.2023)</w:t>
            </w:r>
          </w:p>
        </w:tc>
        <w:tc>
          <w:tcPr>
            <w:tcW w:w="3000"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lang w:eastAsia="ru-RU"/>
              </w:rPr>
              <w:t>Начало действия редакции - 23.11.2024</w:t>
            </w:r>
          </w:p>
        </w:tc>
      </w:tr>
    </w:tbl>
    <w:p>
      <w:pPr>
        <w:pStyle w:val="Normal"/>
        <w:spacing w:lineRule="auto" w:line="235" w:before="0" w:after="0"/>
        <w:ind w:firstLine="540"/>
        <w:jc w:val="both"/>
        <w:rPr>
          <w:highlight w:val="white"/>
        </w:rPr>
      </w:pPr>
      <w:r>
        <w:rPr>
          <w:highlight w:val="white"/>
        </w:rPr>
      </w:r>
    </w:p>
    <w:p>
      <w:pPr>
        <w:pStyle w:val="Normal"/>
        <w:spacing w:lineRule="auto" w:line="235" w:before="0" w:after="0"/>
        <w:ind w:firstLine="540"/>
        <w:jc w:val="both"/>
        <w:rPr>
          <w:rFonts w:ascii="Times New Roman" w:hAnsi="Times New Roman"/>
          <w:sz w:val="24"/>
          <w:szCs w:val="24"/>
        </w:rPr>
      </w:pPr>
      <w:r>
        <w:rPr>
          <w:rFonts w:ascii="Times New Roman" w:hAnsi="Times New Roman"/>
          <w:sz w:val="24"/>
          <w:szCs w:val="24"/>
          <w:highlight w:val="white"/>
        </w:rPr>
        <w:t>Примечания:</w:t>
      </w:r>
    </w:p>
    <w:p>
      <w:pPr>
        <w:pStyle w:val="Normal"/>
        <w:spacing w:lineRule="auto" w:line="235" w:before="0" w:after="0"/>
        <w:ind w:hanging="27" w:left="567"/>
        <w:jc w:val="both"/>
        <w:rPr>
          <w:rFonts w:ascii="Times New Roman" w:hAnsi="Times New Roman"/>
          <w:sz w:val="24"/>
          <w:szCs w:val="24"/>
        </w:rPr>
      </w:pPr>
      <w:r>
        <w:rPr>
          <w:rFonts w:ascii="Times New Roman" w:hAnsi="Times New Roman"/>
          <w:sz w:val="24"/>
          <w:szCs w:val="24"/>
          <w:highlight w:val="white"/>
        </w:rPr>
        <w:t xml:space="preserve">1. В соответствии с требованиями статьи 4 Федерального закона от 22.07.2008 № 123-ФЗ «Технический регламент о требованиях пожарной безопасности» (далее </w:t>
      </w:r>
      <w:r>
        <w:rPr>
          <w:rFonts w:eastAsia="Times New Roman" w:ascii="Times New Roman" w:hAnsi="Times New Roman"/>
          <w:sz w:val="24"/>
          <w:szCs w:val="24"/>
          <w:highlight w:val="white"/>
        </w:rPr>
        <w:t>–</w:t>
      </w:r>
      <w:r>
        <w:rPr>
          <w:rFonts w:ascii="Times New Roman" w:hAnsi="Times New Roman"/>
          <w:sz w:val="24"/>
          <w:szCs w:val="24"/>
          <w:highlight w:val="white"/>
        </w:rPr>
        <w:t xml:space="preserve"> Федеральный закон № 123-ФЗ) в отношении объектов защиты, которые были введены в эксплуатацию либо проектная документация на которые была направлена на экспертизу до дня вступления в силу соответствующих положений Федерального закона № 123-ФЗ, применяются ранее действовавшие требования. При этом в отношении объектов защиты, на которых были проведены капитальный ремонт, реконструкция или техническое перевооружение, требования Федерального закона № 123-ФЗ, нормативных документов по пожарной безопасности и иных документов, содержащих требования пожарной безопасности применяются в части, соответствующей объему работ по капитальному ремонту, реконструкции или техническому перевооружению.</w:t>
      </w:r>
    </w:p>
    <w:p>
      <w:pPr>
        <w:pStyle w:val="Normal"/>
        <w:spacing w:lineRule="auto" w:line="235" w:before="0" w:after="0"/>
        <w:ind w:firstLine="540"/>
        <w:jc w:val="both"/>
        <w:rPr>
          <w:rFonts w:ascii="Times New Roman" w:hAnsi="Times New Roman"/>
          <w:sz w:val="24"/>
          <w:szCs w:val="24"/>
        </w:rPr>
      </w:pPr>
      <w:r>
        <w:rPr>
          <w:rFonts w:ascii="Times New Roman" w:hAnsi="Times New Roman"/>
          <w:sz w:val="24"/>
          <w:szCs w:val="24"/>
          <w:highlight w:val="white"/>
        </w:rPr>
        <w:t>2. Документы следует проверить на актуальность на момент применения.</w:t>
      </w:r>
    </w:p>
    <w:p>
      <w:pPr>
        <w:pStyle w:val="Normal"/>
        <w:spacing w:lineRule="auto" w:line="235" w:before="0" w:after="0"/>
        <w:ind w:firstLine="540"/>
        <w:jc w:val="both"/>
        <w:rPr>
          <w:rFonts w:ascii="Times New Roman" w:hAnsi="Times New Roman"/>
          <w:color w:val="auto"/>
          <w:sz w:val="24"/>
          <w:szCs w:val="24"/>
          <w:highlight w:val="white"/>
        </w:rPr>
      </w:pPr>
      <w:r>
        <w:rPr>
          <w:rFonts w:ascii="Times New Roman" w:hAnsi="Times New Roman"/>
          <w:color w:val="auto"/>
          <w:sz w:val="24"/>
          <w:szCs w:val="24"/>
          <w:highlight w:val="white"/>
        </w:rPr>
      </w:r>
    </w:p>
    <w:p>
      <w:pPr>
        <w:pStyle w:val="Normal"/>
        <w:spacing w:lineRule="auto" w:line="235" w:before="0" w:after="0"/>
        <w:ind w:firstLine="540"/>
        <w:jc w:val="both"/>
        <w:rPr>
          <w:rFonts w:ascii="Times New Roman" w:hAnsi="Times New Roman"/>
          <w:color w:val="auto"/>
          <w:sz w:val="24"/>
          <w:szCs w:val="24"/>
          <w:highlight w:val="white"/>
        </w:rPr>
      </w:pPr>
      <w:r>
        <w:rPr>
          <w:rFonts w:ascii="Times New Roman" w:hAnsi="Times New Roman"/>
          <w:color w:val="auto"/>
          <w:sz w:val="24"/>
          <w:szCs w:val="24"/>
          <w:highlight w:val="white"/>
        </w:rPr>
        <w:t xml:space="preserve">Заместитель главного инженера </w:t>
        <w:tab/>
        <w:tab/>
        <w:tab/>
        <w:tab/>
        <w:tab/>
        <w:tab/>
        <w:tab/>
        <w:tab/>
        <w:t>____________</w:t>
        <w:tab/>
        <w:t>Д.А. Плотников</w:t>
      </w:r>
    </w:p>
    <w:p>
      <w:pPr>
        <w:pStyle w:val="Normal"/>
        <w:spacing w:lineRule="auto" w:line="235" w:before="0" w:after="0"/>
        <w:ind w:firstLine="540"/>
        <w:jc w:val="both"/>
        <w:rPr>
          <w:rFonts w:ascii="Times New Roman" w:hAnsi="Times New Roman"/>
          <w:color w:val="auto"/>
          <w:sz w:val="24"/>
          <w:szCs w:val="24"/>
          <w:highlight w:val="white"/>
        </w:rPr>
      </w:pPr>
      <w:r>
        <w:rPr>
          <w:rFonts w:ascii="Times New Roman" w:hAnsi="Times New Roman"/>
          <w:color w:val="auto"/>
          <w:sz w:val="24"/>
          <w:szCs w:val="24"/>
          <w:highlight w:val="white"/>
        </w:rPr>
      </w:r>
    </w:p>
    <w:p>
      <w:pPr>
        <w:pStyle w:val="Normal"/>
        <w:spacing w:lineRule="auto" w:line="235" w:before="0" w:after="0"/>
        <w:ind w:firstLine="540"/>
        <w:jc w:val="both"/>
        <w:rPr>
          <w:rFonts w:ascii="Times New Roman" w:hAnsi="Times New Roman"/>
          <w:color w:val="auto"/>
          <w:sz w:val="24"/>
          <w:szCs w:val="24"/>
          <w:highlight w:val="white"/>
        </w:rPr>
      </w:pPr>
      <w:r>
        <w:rPr>
          <w:rFonts w:ascii="Times New Roman" w:hAnsi="Times New Roman"/>
          <w:color w:val="auto"/>
          <w:sz w:val="24"/>
          <w:szCs w:val="24"/>
          <w:highlight w:val="white"/>
        </w:rPr>
        <w:t>«____»_____________20__ г</w:t>
      </w:r>
    </w:p>
    <w:p>
      <w:pPr>
        <w:pStyle w:val="NoSpacing"/>
        <w:jc w:val="right"/>
        <w:rPr>
          <w:rFonts w:ascii="Times New Roman" w:hAnsi="Times New Roman"/>
          <w:color w:themeColor="background1" w:val="FFFFFF"/>
          <w:sz w:val="24"/>
          <w:szCs w:val="24"/>
        </w:rPr>
      </w:pPr>
      <w:r>
        <w:rPr>
          <w:rFonts w:ascii="Times New Roman" w:hAnsi="Times New Roman"/>
          <w:color w:themeColor="background1" w:val="FFFFFF"/>
          <w:sz w:val="28"/>
          <w:szCs w:val="32"/>
        </w:rPr>
        <w:t>«____»_____________20__</w:t>
      </w:r>
    </w:p>
    <w:sectPr>
      <w:headerReference w:type="default" r:id="rId24"/>
      <w:headerReference w:type="first" r:id="rId25"/>
      <w:type w:val="nextPage"/>
      <w:pgSz w:orient="landscape" w:w="16838" w:h="11906"/>
      <w:pgMar w:left="1134" w:right="1134" w:gutter="0" w:header="709" w:top="1134" w:footer="0" w:bottom="85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Arial">
    <w:charset w:val="01"/>
    <w:family w:val="roman"/>
    <w:pitch w:val="variable"/>
  </w:font>
  <w:font w:name="Tahoma">
    <w:charset w:val="01"/>
    <w:family w:val="roman"/>
    <w:pitch w:val="variable"/>
  </w:font>
  <w:font w:name="Cambria">
    <w:charset w:val="01"/>
    <w:family w:val="roman"/>
    <w:pitch w:val="variable"/>
  </w:font>
  <w:font w:name="PT Astra Serif">
    <w:charset w:val="01"/>
    <w:family w:val="roman"/>
    <w:pitch w:val="variable"/>
  </w:font>
  <w:font w:name="Courier New">
    <w:charset w:val="01"/>
    <w:family w:val="roman"/>
    <w:pitch w:val="variable"/>
  </w:font>
  <w:font w:name="Tinos">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Times New Roman" w:hAnsi="Times New Roman"/>
        <w:color w:val="000000"/>
      </w:rPr>
    </w:pPr>
    <w:r>
      <w:rPr>
        <w:rFonts w:ascii="Times New Roman" w:hAnsi="Times New Roman"/>
        <w:color w:val="000000"/>
      </w:rPr>
      <w:fldChar w:fldCharType="begin"/>
    </w:r>
    <w:r>
      <w:rPr>
        <w:rFonts w:ascii="Times New Roman" w:hAnsi="Times New Roman"/>
        <w:color w:val="000000"/>
      </w:rPr>
      <w:instrText xml:space="preserve"> PAGE </w:instrText>
    </w:r>
    <w:r>
      <w:rPr>
        <w:rFonts w:ascii="Times New Roman" w:hAnsi="Times New Roman"/>
        <w:color w:val="000000"/>
      </w:rPr>
      <w:fldChar w:fldCharType="separate"/>
    </w:r>
    <w:r>
      <w:rPr>
        <w:rFonts w:ascii="Times New Roman" w:hAnsi="Times New Roman"/>
        <w:color w:val="000000"/>
      </w:rPr>
      <w:t>3</w:t>
    </w:r>
    <w:r>
      <w:rPr>
        <w:rFonts w:ascii="Times New Roman" w:hAnsi="Times New Roman"/>
        <w:color w:val="000000"/>
      </w:rPr>
      <w:fldChar w:fldCharType="end"/>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pacing w:lineRule="auto" w:line="276" w:before="0" w:after="200"/>
      <w:jc w:val="left"/>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center"/>
      <w:pPr>
        <w:tabs>
          <w:tab w:val="num" w:pos="0"/>
        </w:tabs>
        <w:ind w:left="785" w:hanging="360"/>
      </w:pPr>
      <w:rPr>
        <w:color w:themeColor="text1" w:val="000000"/>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decimal"/>
      <w:lvlText w:val="%1."/>
      <w:lvlJc w:val="right"/>
      <w:pPr>
        <w:tabs>
          <w:tab w:val="num" w:pos="0"/>
        </w:tabs>
        <w:ind w:left="785" w:hanging="360"/>
      </w:pPr>
      <w:rPr>
        <w:color w:val="000000"/>
      </w:rPr>
    </w:lvl>
    <w:lvl w:ilvl="1">
      <w:start w:val="1"/>
      <w:numFmt w:val="lowerLetter"/>
      <w:lvlText w:val="%2."/>
      <w:lvlJc w:val="left"/>
      <w:pPr>
        <w:tabs>
          <w:tab w:val="num" w:pos="0"/>
        </w:tabs>
        <w:ind w:left="1800" w:hanging="360"/>
      </w:pPr>
      <w:rPr/>
    </w:lvl>
    <w:lvl w:ilvl="2">
      <w:start w:val="1"/>
      <w:numFmt w:val="lowerRoman"/>
      <w:lvlText w:val="%3."/>
      <w:lvlJc w:val="right"/>
      <w:pPr>
        <w:tabs>
          <w:tab w:val="num" w:pos="0"/>
        </w:tabs>
        <w:ind w:left="2520" w:hanging="180"/>
      </w:pPr>
      <w:rPr/>
    </w:lvl>
    <w:lvl w:ilvl="3">
      <w:start w:val="1"/>
      <w:numFmt w:val="decimal"/>
      <w:lvlText w:val="%4."/>
      <w:lvlJc w:val="left"/>
      <w:pPr>
        <w:tabs>
          <w:tab w:val="num" w:pos="0"/>
        </w:tabs>
        <w:ind w:left="3240" w:hanging="360"/>
      </w:pPr>
      <w:rPr/>
    </w:lvl>
    <w:lvl w:ilvl="4">
      <w:start w:val="1"/>
      <w:numFmt w:val="lowerLetter"/>
      <w:lvlText w:val="%5."/>
      <w:lvlJc w:val="left"/>
      <w:pPr>
        <w:tabs>
          <w:tab w:val="num" w:pos="0"/>
        </w:tabs>
        <w:ind w:left="3960" w:hanging="360"/>
      </w:pPr>
      <w:rPr/>
    </w:lvl>
    <w:lvl w:ilvl="5">
      <w:start w:val="1"/>
      <w:numFmt w:val="lowerRoman"/>
      <w:lvlText w:val="%6."/>
      <w:lvlJc w:val="right"/>
      <w:pPr>
        <w:tabs>
          <w:tab w:val="num" w:pos="0"/>
        </w:tabs>
        <w:ind w:left="4680" w:hanging="180"/>
      </w:pPr>
      <w:rPr/>
    </w:lvl>
    <w:lvl w:ilvl="6">
      <w:start w:val="1"/>
      <w:numFmt w:val="decimal"/>
      <w:lvlText w:val="%7."/>
      <w:lvlJc w:val="left"/>
      <w:pPr>
        <w:tabs>
          <w:tab w:val="num" w:pos="0"/>
        </w:tabs>
        <w:ind w:left="5400" w:hanging="360"/>
      </w:pPr>
      <w:rPr/>
    </w:lvl>
    <w:lvl w:ilvl="7">
      <w:start w:val="1"/>
      <w:numFmt w:val="lowerLetter"/>
      <w:lvlText w:val="%8."/>
      <w:lvlJc w:val="left"/>
      <w:pPr>
        <w:tabs>
          <w:tab w:val="num" w:pos="0"/>
        </w:tabs>
        <w:ind w:left="6120" w:hanging="360"/>
      </w:pPr>
      <w:rPr/>
    </w:lvl>
    <w:lvl w:ilvl="8">
      <w:start w:val="1"/>
      <w:numFmt w:val="lowerRoman"/>
      <w:lvlText w:val="%9."/>
      <w:lvlJc w:val="right"/>
      <w:pPr>
        <w:tabs>
          <w:tab w:val="num" w:pos="0"/>
        </w:tabs>
        <w:ind w:left="6840" w:hanging="180"/>
      </w:pPr>
      <w:rPr/>
    </w:lvl>
  </w:abstractNum>
  <w:abstractNum w:abstractNumId="3">
    <w:lvl w:ilvl="0">
      <w:start w:val="1"/>
      <w:numFmt w:val="decimal"/>
      <w:lvlText w:val="%1."/>
      <w:lvlJc w:val="center"/>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center"/>
      <w:pPr>
        <w:tabs>
          <w:tab w:val="num" w:pos="0"/>
        </w:tabs>
        <w:ind w:left="785"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suff w:val="space"/>
      <w:lvlText w:val="%1."/>
      <w:lvlJc w:val="center"/>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center"/>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
    <w:lvl w:ilvl="0">
      <w:start w:val="1"/>
      <w:numFmt w:val="decimal"/>
      <w:lvlText w:val="%1."/>
      <w:lvlJc w:val="righ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
    <w:lvl w:ilvl="0">
      <w:start w:val="1"/>
      <w:numFmt w:val="decimal"/>
      <w:lvlText w:val="%1."/>
      <w:lvlJc w:val="center"/>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9">
    <w:lvl w:ilvl="0">
      <w:start w:val="1"/>
      <w:numFmt w:val="decimal"/>
      <w:lvlText w:val="%1."/>
      <w:lvlJc w:val="center"/>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
    <w:lvl w:ilvl="0">
      <w:start w:val="1"/>
      <w:numFmt w:val="decimal"/>
      <w:lvlText w:val="%1."/>
      <w:lvlJc w:val="center"/>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1">
    <w:lvl w:ilvl="0">
      <w:start w:val="1"/>
      <w:numFmt w:val="decimal"/>
      <w:lvlText w:val="%1."/>
      <w:lvlJc w:val="right"/>
      <w:pPr>
        <w:tabs>
          <w:tab w:val="num" w:pos="0"/>
        </w:tabs>
        <w:ind w:left="720" w:hanging="360"/>
      </w:pPr>
      <w:rPr>
        <w:color w:themeColor="text1" w:val="000000"/>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2">
    <w:lvl w:ilvl="0">
      <w:start w:val="1"/>
      <w:numFmt w:val="decimal"/>
      <w:lvlText w:val="%1."/>
      <w:lvlJc w:val="center"/>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3">
    <w:lvl w:ilvl="0">
      <w:start w:val="1"/>
      <w:numFmt w:val="decimal"/>
      <w:lvlText w:val="%1."/>
      <w:lvlJc w:val="center"/>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4">
    <w:lvl w:ilvl="0">
      <w:start w:val="1"/>
      <w:numFmt w:val="decimal"/>
      <w:lvlText w:val="%1."/>
      <w:lvlJc w:val="center"/>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5">
    <w:lvl w:ilvl="0">
      <w:start w:val="1"/>
      <w:numFmt w:val="decimal"/>
      <w:lvlText w:val="%1."/>
      <w:lvlJc w:val="center"/>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6">
    <w:lvl w:ilvl="0">
      <w:start w:val="1"/>
      <w:numFmt w:val="decimal"/>
      <w:lvlText w:val="%1."/>
      <w:lvlJc w:val="righ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7">
    <w:lvl w:ilvl="0">
      <w:start w:val="1"/>
      <w:numFmt w:val="decimal"/>
      <w:lvlText w:val="%1."/>
      <w:lvlJc w:val="righ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8">
    <w:lvl w:ilvl="0">
      <w:start w:val="1"/>
      <w:numFmt w:val="decimal"/>
      <w:lvlText w:val="%1."/>
      <w:lvlJc w:val="left"/>
      <w:pPr>
        <w:tabs>
          <w:tab w:val="num" w:pos="0"/>
        </w:tabs>
        <w:ind w:left="709" w:hanging="360"/>
      </w:pPr>
      <w:rPr/>
    </w:lvl>
    <w:lvl w:ilvl="1">
      <w:start w:val="1"/>
      <w:numFmt w:val="lowerLetter"/>
      <w:lvlText w:val="%2."/>
      <w:lvlJc w:val="left"/>
      <w:pPr>
        <w:tabs>
          <w:tab w:val="num" w:pos="0"/>
        </w:tabs>
        <w:ind w:left="1429" w:hanging="360"/>
      </w:pPr>
      <w:rPr/>
    </w:lvl>
    <w:lvl w:ilvl="2">
      <w:start w:val="1"/>
      <w:numFmt w:val="lowerRoman"/>
      <w:lvlText w:val="%3."/>
      <w:lvlJc w:val="right"/>
      <w:pPr>
        <w:tabs>
          <w:tab w:val="num" w:pos="0"/>
        </w:tabs>
        <w:ind w:left="2149" w:hanging="180"/>
      </w:pPr>
      <w:rPr/>
    </w:lvl>
    <w:lvl w:ilvl="3">
      <w:start w:val="1"/>
      <w:numFmt w:val="decimal"/>
      <w:lvlText w:val="%4."/>
      <w:lvlJc w:val="left"/>
      <w:pPr>
        <w:tabs>
          <w:tab w:val="num" w:pos="0"/>
        </w:tabs>
        <w:ind w:left="2869" w:hanging="360"/>
      </w:pPr>
      <w:rPr/>
    </w:lvl>
    <w:lvl w:ilvl="4">
      <w:start w:val="1"/>
      <w:numFmt w:val="lowerLetter"/>
      <w:lvlText w:val="%5."/>
      <w:lvlJc w:val="left"/>
      <w:pPr>
        <w:tabs>
          <w:tab w:val="num" w:pos="0"/>
        </w:tabs>
        <w:ind w:left="3589" w:hanging="360"/>
      </w:pPr>
      <w:rPr/>
    </w:lvl>
    <w:lvl w:ilvl="5">
      <w:start w:val="1"/>
      <w:numFmt w:val="lowerRoman"/>
      <w:lvlText w:val="%6."/>
      <w:lvlJc w:val="right"/>
      <w:pPr>
        <w:tabs>
          <w:tab w:val="num" w:pos="0"/>
        </w:tabs>
        <w:ind w:left="4309" w:hanging="180"/>
      </w:pPr>
      <w:rPr/>
    </w:lvl>
    <w:lvl w:ilvl="6">
      <w:start w:val="1"/>
      <w:numFmt w:val="decimal"/>
      <w:lvlText w:val="%7."/>
      <w:lvlJc w:val="left"/>
      <w:pPr>
        <w:tabs>
          <w:tab w:val="num" w:pos="0"/>
        </w:tabs>
        <w:ind w:left="5029" w:hanging="360"/>
      </w:pPr>
      <w:rPr/>
    </w:lvl>
    <w:lvl w:ilvl="7">
      <w:start w:val="1"/>
      <w:numFmt w:val="lowerLetter"/>
      <w:lvlText w:val="%8."/>
      <w:lvlJc w:val="left"/>
      <w:pPr>
        <w:tabs>
          <w:tab w:val="num" w:pos="0"/>
        </w:tabs>
        <w:ind w:left="5749" w:hanging="360"/>
      </w:pPr>
      <w:rPr/>
    </w:lvl>
    <w:lvl w:ilvl="8">
      <w:start w:val="1"/>
      <w:numFmt w:val="lowerRoman"/>
      <w:lvlText w:val="%9."/>
      <w:lvlJc w:val="right"/>
      <w:pPr>
        <w:tabs>
          <w:tab w:val="num" w:pos="0"/>
        </w:tabs>
        <w:ind w:left="6469" w:hanging="180"/>
      </w:pPr>
      <w:rPr/>
    </w:lvl>
  </w:abstractNum>
  <w:abstractNum w:abstractNumId="19">
    <w:lvl w:ilvl="0">
      <w:start w:val="1"/>
      <w:numFmt w:val="decimal"/>
      <w:lvlText w:val="%1."/>
      <w:lvlJc w:val="left"/>
      <w:pPr>
        <w:tabs>
          <w:tab w:val="num" w:pos="0"/>
        </w:tabs>
        <w:ind w:left="709"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0">
    <w:lvl w:ilvl="0">
      <w:start w:val="1"/>
      <w:numFmt w:val="decimal"/>
      <w:lvlText w:val="%1."/>
      <w:lvlJc w:val="left"/>
      <w:pPr>
        <w:tabs>
          <w:tab w:val="num" w:pos="0"/>
        </w:tabs>
        <w:ind w:left="709"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lineRule="auto" w:line="276" w:before="0" w:after="200"/>
      <w:jc w:val="left"/>
    </w:pPr>
    <w:rPr>
      <w:rFonts w:ascii="Calibri" w:hAnsi="Calibri" w:eastAsia="Calibri" w:cs="Times New Roman"/>
      <w:color w:val="auto"/>
      <w:kern w:val="0"/>
      <w:sz w:val="22"/>
      <w:szCs w:val="22"/>
      <w:lang w:val="ru-RU" w:eastAsia="en-US" w:bidi="ar-SA"/>
    </w:rPr>
  </w:style>
  <w:style w:type="paragraph" w:styleId="Heading1">
    <w:name w:val="Heading 1"/>
    <w:basedOn w:val="Normal"/>
    <w:uiPriority w:val="9"/>
    <w:qFormat/>
    <w:pPr>
      <w:spacing w:lineRule="auto" w:line="240" w:beforeAutospacing="1" w:afterAutospacing="1"/>
      <w:outlineLvl w:val="0"/>
    </w:pPr>
    <w:rPr>
      <w:rFonts w:ascii="Times New Roman" w:hAnsi="Times New Roman" w:eastAsia="Times New Roman"/>
      <w:b/>
      <w:bCs/>
      <w:sz w:val="48"/>
      <w:szCs w:val="48"/>
      <w:lang w:eastAsia="ru-RU"/>
    </w:rPr>
  </w:style>
  <w:style w:type="paragraph" w:styleId="Heading2">
    <w:name w:val="Heading 2"/>
    <w:basedOn w:val="Normal"/>
    <w:uiPriority w:val="9"/>
    <w:unhideWhenUsed/>
    <w:qFormat/>
    <w:pPr>
      <w:keepNext w:val="true"/>
      <w:keepLines/>
      <w:spacing w:before="360" w:after="200"/>
      <w:outlineLvl w:val="1"/>
    </w:pPr>
    <w:rPr>
      <w:rFonts w:ascii="Arial" w:hAnsi="Arial" w:eastAsia="Arial" w:cs="Arial"/>
      <w:sz w:val="34"/>
    </w:rPr>
  </w:style>
  <w:style w:type="paragraph" w:styleId="Heading3">
    <w:name w:val="Heading 3"/>
    <w:basedOn w:val="Normal"/>
    <w:uiPriority w:val="9"/>
    <w:unhideWhenUsed/>
    <w:qFormat/>
    <w:pPr>
      <w:keepNext w:val="true"/>
      <w:keepLines/>
      <w:spacing w:before="320" w:after="200"/>
      <w:outlineLvl w:val="2"/>
    </w:pPr>
    <w:rPr>
      <w:rFonts w:ascii="Arial" w:hAnsi="Arial" w:eastAsia="Arial" w:cs="Arial"/>
      <w:sz w:val="30"/>
      <w:szCs w:val="30"/>
    </w:rPr>
  </w:style>
  <w:style w:type="paragraph" w:styleId="Heading4">
    <w:name w:val="Heading 4"/>
    <w:basedOn w:val="Normal"/>
    <w:uiPriority w:val="9"/>
    <w:unhideWhenUsed/>
    <w:qFormat/>
    <w:pPr>
      <w:keepNext w:val="true"/>
      <w:keepLines/>
      <w:spacing w:before="320" w:after="200"/>
      <w:outlineLvl w:val="3"/>
    </w:pPr>
    <w:rPr>
      <w:rFonts w:ascii="Arial" w:hAnsi="Arial" w:eastAsia="Arial" w:cs="Arial"/>
      <w:b/>
      <w:bCs/>
      <w:sz w:val="26"/>
      <w:szCs w:val="26"/>
    </w:rPr>
  </w:style>
  <w:style w:type="paragraph" w:styleId="Heading5">
    <w:name w:val="Heading 5"/>
    <w:basedOn w:val="Normal"/>
    <w:uiPriority w:val="9"/>
    <w:unhideWhenUsed/>
    <w:qFormat/>
    <w:pPr>
      <w:keepNext w:val="true"/>
      <w:keepLines/>
      <w:spacing w:before="320" w:after="200"/>
      <w:outlineLvl w:val="4"/>
    </w:pPr>
    <w:rPr>
      <w:rFonts w:ascii="Arial" w:hAnsi="Arial" w:eastAsia="Arial" w:cs="Arial"/>
      <w:b/>
      <w:bCs/>
      <w:sz w:val="24"/>
      <w:szCs w:val="24"/>
    </w:rPr>
  </w:style>
  <w:style w:type="paragraph" w:styleId="Heading6">
    <w:name w:val="Heading 6"/>
    <w:basedOn w:val="Normal"/>
    <w:uiPriority w:val="9"/>
    <w:unhideWhenUsed/>
    <w:qFormat/>
    <w:pPr>
      <w:keepNext w:val="true"/>
      <w:keepLines/>
      <w:spacing w:before="320" w:after="200"/>
      <w:outlineLvl w:val="5"/>
    </w:pPr>
    <w:rPr>
      <w:rFonts w:ascii="Arial" w:hAnsi="Arial" w:eastAsia="Arial" w:cs="Arial"/>
      <w:b/>
      <w:bCs/>
    </w:rPr>
  </w:style>
  <w:style w:type="paragraph" w:styleId="Heading7">
    <w:name w:val="Heading 7"/>
    <w:basedOn w:val="Normal"/>
    <w:uiPriority w:val="9"/>
    <w:unhideWhenUsed/>
    <w:qFormat/>
    <w:pPr>
      <w:keepNext w:val="true"/>
      <w:keepLines/>
      <w:spacing w:before="320" w:after="200"/>
      <w:outlineLvl w:val="6"/>
    </w:pPr>
    <w:rPr>
      <w:rFonts w:ascii="Arial" w:hAnsi="Arial" w:eastAsia="Arial" w:cs="Arial"/>
      <w:b/>
      <w:bCs/>
      <w:i/>
      <w:iCs/>
    </w:rPr>
  </w:style>
  <w:style w:type="paragraph" w:styleId="Heading8">
    <w:name w:val="Heading 8"/>
    <w:basedOn w:val="Normal"/>
    <w:uiPriority w:val="9"/>
    <w:unhideWhenUsed/>
    <w:qFormat/>
    <w:pPr>
      <w:keepNext w:val="true"/>
      <w:keepLines/>
      <w:spacing w:before="320" w:after="200"/>
      <w:outlineLvl w:val="7"/>
    </w:pPr>
    <w:rPr>
      <w:rFonts w:ascii="Arial" w:hAnsi="Arial" w:eastAsia="Arial" w:cs="Arial"/>
      <w:i/>
      <w:iCs/>
    </w:rPr>
  </w:style>
  <w:style w:type="paragraph" w:styleId="Heading9">
    <w:name w:val="Heading 9"/>
    <w:basedOn w:val="Normal"/>
    <w:uiPriority w:val="9"/>
    <w:unhideWhenUsed/>
    <w:qFormat/>
    <w:pPr>
      <w:keepNext w:val="true"/>
      <w:keepLines/>
      <w:spacing w:before="320" w:after="200"/>
      <w:outlineLvl w:val="8"/>
    </w:pPr>
    <w:rPr>
      <w:rFonts w:ascii="Arial" w:hAnsi="Arial" w:eastAsia="Arial" w:cs="Arial"/>
      <w:i/>
      <w:iCs/>
      <w:sz w:val="21"/>
      <w:szCs w:val="21"/>
    </w:rPr>
  </w:style>
  <w:style w:type="character" w:styleId="DefaultParagraphFont" w:default="1">
    <w:name w:val="Default Paragraph Font"/>
    <w:uiPriority w:val="1"/>
    <w:semiHidden/>
    <w:unhideWhenUsed/>
    <w:qFormat/>
    <w:rPr/>
  </w:style>
  <w:style w:type="character" w:styleId="CaptionChar" w:customStyle="1">
    <w:name w:val="Caption Char"/>
    <w:basedOn w:val="DefaultParagraphFont"/>
    <w:uiPriority w:val="35"/>
    <w:qFormat/>
    <w:rPr>
      <w:b/>
      <w:bCs/>
      <w:color w:themeColor="accent1" w:val="5B9BD5"/>
      <w:sz w:val="18"/>
      <w:szCs w:val="18"/>
    </w:rPr>
  </w:style>
  <w:style w:type="character" w:styleId="Heading1Char" w:customStyle="1">
    <w:name w:val="Heading 1 Char"/>
    <w:basedOn w:val="DefaultParagraphFont"/>
    <w:uiPriority w:val="9"/>
    <w:qFormat/>
    <w:rPr>
      <w:rFonts w:ascii="Arial" w:hAnsi="Arial" w:eastAsia="Arial" w:cs="Arial"/>
      <w:sz w:val="40"/>
      <w:szCs w:val="40"/>
    </w:rPr>
  </w:style>
  <w:style w:type="character" w:styleId="Heading2Char" w:customStyle="1">
    <w:name w:val="Heading 2 Char"/>
    <w:basedOn w:val="DefaultParagraphFont"/>
    <w:uiPriority w:val="9"/>
    <w:qFormat/>
    <w:rPr>
      <w:rFonts w:ascii="Arial" w:hAnsi="Arial" w:eastAsia="Arial" w:cs="Arial"/>
      <w:sz w:val="34"/>
    </w:rPr>
  </w:style>
  <w:style w:type="character" w:styleId="Heading3Char" w:customStyle="1">
    <w:name w:val="Heading 3 Char"/>
    <w:basedOn w:val="DefaultParagraphFont"/>
    <w:uiPriority w:val="9"/>
    <w:qFormat/>
    <w:rPr>
      <w:rFonts w:ascii="Arial" w:hAnsi="Arial" w:eastAsia="Arial" w:cs="Arial"/>
      <w:sz w:val="30"/>
      <w:szCs w:val="30"/>
    </w:rPr>
  </w:style>
  <w:style w:type="character" w:styleId="Heading4Char" w:customStyle="1">
    <w:name w:val="Heading 4 Char"/>
    <w:basedOn w:val="DefaultParagraphFont"/>
    <w:uiPriority w:val="9"/>
    <w:qFormat/>
    <w:rPr>
      <w:rFonts w:ascii="Arial" w:hAnsi="Arial" w:eastAsia="Arial" w:cs="Arial"/>
      <w:b/>
      <w:bCs/>
      <w:sz w:val="26"/>
      <w:szCs w:val="26"/>
    </w:rPr>
  </w:style>
  <w:style w:type="character" w:styleId="Heading5Char" w:customStyle="1">
    <w:name w:val="Heading 5 Char"/>
    <w:basedOn w:val="DefaultParagraphFont"/>
    <w:uiPriority w:val="9"/>
    <w:qFormat/>
    <w:rPr>
      <w:rFonts w:ascii="Arial" w:hAnsi="Arial" w:eastAsia="Arial" w:cs="Arial"/>
      <w:b/>
      <w:bCs/>
      <w:sz w:val="24"/>
      <w:szCs w:val="24"/>
    </w:rPr>
  </w:style>
  <w:style w:type="character" w:styleId="Heading6Char" w:customStyle="1">
    <w:name w:val="Heading 6 Char"/>
    <w:basedOn w:val="DefaultParagraphFont"/>
    <w:uiPriority w:val="9"/>
    <w:qFormat/>
    <w:rPr>
      <w:rFonts w:ascii="Arial" w:hAnsi="Arial" w:eastAsia="Arial" w:cs="Arial"/>
      <w:b/>
      <w:bCs/>
      <w:sz w:val="22"/>
      <w:szCs w:val="22"/>
    </w:rPr>
  </w:style>
  <w:style w:type="character" w:styleId="Heading7Char" w:customStyle="1">
    <w:name w:val="Heading 7 Char"/>
    <w:basedOn w:val="DefaultParagraphFont"/>
    <w:uiPriority w:val="9"/>
    <w:qFormat/>
    <w:rPr>
      <w:rFonts w:ascii="Arial" w:hAnsi="Arial" w:eastAsia="Arial" w:cs="Arial"/>
      <w:b/>
      <w:bCs/>
      <w:i/>
      <w:iCs/>
      <w:sz w:val="22"/>
      <w:szCs w:val="22"/>
    </w:rPr>
  </w:style>
  <w:style w:type="character" w:styleId="Heading8Char" w:customStyle="1">
    <w:name w:val="Heading 8 Char"/>
    <w:basedOn w:val="DefaultParagraphFont"/>
    <w:uiPriority w:val="9"/>
    <w:qFormat/>
    <w:rPr>
      <w:rFonts w:ascii="Arial" w:hAnsi="Arial" w:eastAsia="Arial" w:cs="Arial"/>
      <w:i/>
      <w:iCs/>
      <w:sz w:val="22"/>
      <w:szCs w:val="22"/>
    </w:rPr>
  </w:style>
  <w:style w:type="character" w:styleId="Heading9Char" w:customStyle="1">
    <w:name w:val="Heading 9 Char"/>
    <w:basedOn w:val="DefaultParagraphFont"/>
    <w:uiPriority w:val="9"/>
    <w:qFormat/>
    <w:rPr>
      <w:rFonts w:ascii="Arial" w:hAnsi="Arial" w:eastAsia="Arial" w:cs="Arial"/>
      <w:i/>
      <w:iCs/>
      <w:sz w:val="21"/>
      <w:szCs w:val="21"/>
    </w:rPr>
  </w:style>
  <w:style w:type="character" w:styleId="TitleChar" w:customStyle="1">
    <w:name w:val="Title Char"/>
    <w:basedOn w:val="DefaultParagraphFont"/>
    <w:uiPriority w:val="10"/>
    <w:qFormat/>
    <w:rPr>
      <w:sz w:val="48"/>
      <w:szCs w:val="48"/>
    </w:rPr>
  </w:style>
  <w:style w:type="character" w:styleId="SubtitleChar" w:customStyle="1">
    <w:name w:val="Subtitle Char"/>
    <w:basedOn w:val="DefaultParagraphFont"/>
    <w:uiPriority w:val="11"/>
    <w:qFormat/>
    <w:rPr>
      <w:sz w:val="24"/>
      <w:szCs w:val="24"/>
    </w:rPr>
  </w:style>
  <w:style w:type="character" w:styleId="QuoteChar" w:customStyle="1">
    <w:name w:val="Quote Char"/>
    <w:uiPriority w:val="29"/>
    <w:qFormat/>
    <w:rPr>
      <w:i/>
    </w:rPr>
  </w:style>
  <w:style w:type="character" w:styleId="IntenseQuoteChar" w:customStyle="1">
    <w:name w:val="Intense Quote Char"/>
    <w:uiPriority w:val="30"/>
    <w:qFormat/>
    <w:rPr>
      <w:i/>
    </w:rPr>
  </w:style>
  <w:style w:type="character" w:styleId="HeaderChar" w:customStyle="1">
    <w:name w:val="Header Char"/>
    <w:basedOn w:val="DefaultParagraphFont"/>
    <w:uiPriority w:val="99"/>
    <w:qFormat/>
    <w:rPr/>
  </w:style>
  <w:style w:type="character" w:styleId="FooterChar" w:customStyle="1">
    <w:name w:val="Footer Char"/>
    <w:basedOn w:val="DefaultParagraphFont"/>
    <w:uiPriority w:val="99"/>
    <w:qFormat/>
    <w:rPr/>
  </w:style>
  <w:style w:type="character" w:styleId="Style5" w:customStyle="1">
    <w:name w:val="Название объекта Знак"/>
    <w:uiPriority w:val="99"/>
    <w:qFormat/>
    <w:rPr/>
  </w:style>
  <w:style w:type="character" w:styleId="FootnoteTextChar" w:customStyle="1">
    <w:name w:val="Footnote Text Char"/>
    <w:uiPriority w:val="99"/>
    <w:qFormat/>
    <w:rPr>
      <w:sz w:val="18"/>
    </w:rPr>
  </w:style>
  <w:style w:type="character" w:styleId="Style6" w:customStyle="1">
    <w:name w:val="Символ сноски"/>
    <w:uiPriority w:val="99"/>
    <w:unhideWhenUsed/>
    <w:qFormat/>
    <w:rPr>
      <w:vertAlign w:val="superscript"/>
    </w:rPr>
  </w:style>
  <w:style w:type="character" w:styleId="FootnoteReference">
    <w:name w:val="Footnote Reference"/>
    <w:rPr>
      <w:vertAlign w:val="superscript"/>
    </w:rPr>
  </w:style>
  <w:style w:type="character" w:styleId="EndnoteTextChar" w:customStyle="1">
    <w:name w:val="Endnote Text Char"/>
    <w:uiPriority w:val="99"/>
    <w:qFormat/>
    <w:rPr>
      <w:sz w:val="20"/>
    </w:rPr>
  </w:style>
  <w:style w:type="character" w:styleId="Style7" w:customStyle="1">
    <w:name w:val="Символ концевой сноски"/>
    <w:uiPriority w:val="99"/>
    <w:semiHidden/>
    <w:unhideWhenUsed/>
    <w:qFormat/>
    <w:rPr>
      <w:vertAlign w:val="superscript"/>
    </w:rPr>
  </w:style>
  <w:style w:type="character" w:styleId="EndnoteReference">
    <w:name w:val="Endnote Reference"/>
    <w:rPr>
      <w:vertAlign w:val="superscript"/>
    </w:rPr>
  </w:style>
  <w:style w:type="character" w:styleId="Style8" w:customStyle="1">
    <w:name w:val="Верхний колонтитул Знак"/>
    <w:uiPriority w:val="99"/>
    <w:qFormat/>
    <w:rPr>
      <w:rFonts w:ascii="Calibri" w:hAnsi="Calibri" w:eastAsia="Calibri" w:cs="Times New Roman"/>
    </w:rPr>
  </w:style>
  <w:style w:type="character" w:styleId="Style9" w:customStyle="1">
    <w:name w:val="Нижний колонтитул Знак"/>
    <w:uiPriority w:val="99"/>
    <w:qFormat/>
    <w:rPr>
      <w:rFonts w:ascii="Calibri" w:hAnsi="Calibri" w:eastAsia="Calibri" w:cs="Times New Roman"/>
    </w:rPr>
  </w:style>
  <w:style w:type="character" w:styleId="Strong">
    <w:name w:val="Strong"/>
    <w:uiPriority w:val="22"/>
    <w:qFormat/>
    <w:rPr>
      <w:b/>
      <w:bCs/>
    </w:rPr>
  </w:style>
  <w:style w:type="character" w:styleId="1" w:customStyle="1">
    <w:name w:val="Гиперссылка1"/>
    <w:uiPriority w:val="99"/>
    <w:unhideWhenUsed/>
    <w:qFormat/>
    <w:rPr>
      <w:color w:themeColor="hyperlink" w:val="0563C1"/>
      <w:u w:val="single"/>
    </w:rPr>
  </w:style>
  <w:style w:type="character" w:styleId="Style10" w:customStyle="1">
    <w:name w:val="Основной текст Знак"/>
    <w:uiPriority w:val="99"/>
    <w:semiHidden/>
    <w:qFormat/>
    <w:rPr>
      <w:rFonts w:ascii="Times New Roman" w:hAnsi="Times New Roman" w:eastAsia="Times New Roman" w:cs="Times New Roman"/>
      <w:sz w:val="24"/>
      <w:szCs w:val="24"/>
      <w:lang w:eastAsia="ru-RU"/>
    </w:rPr>
  </w:style>
  <w:style w:type="character" w:styleId="Style11" w:customStyle="1">
    <w:name w:val="Текст выноски Знак"/>
    <w:uiPriority w:val="99"/>
    <w:semiHidden/>
    <w:qFormat/>
    <w:rPr>
      <w:rFonts w:ascii="Tahoma" w:hAnsi="Tahoma" w:eastAsia="Calibri" w:cs="Tahoma"/>
      <w:sz w:val="16"/>
      <w:szCs w:val="16"/>
    </w:rPr>
  </w:style>
  <w:style w:type="character" w:styleId="Doccaption" w:customStyle="1">
    <w:name w:val="doccaption"/>
    <w:qFormat/>
    <w:rPr/>
  </w:style>
  <w:style w:type="character" w:styleId="Style12" w:customStyle="1">
    <w:name w:val="Подзаголовок Знак"/>
    <w:uiPriority w:val="11"/>
    <w:qFormat/>
    <w:rPr>
      <w:rFonts w:ascii="Cambria" w:hAnsi="Cambria" w:eastAsia="Times New Roman" w:cs="Times New Roman"/>
      <w:sz w:val="24"/>
      <w:szCs w:val="24"/>
    </w:rPr>
  </w:style>
  <w:style w:type="character" w:styleId="11" w:customStyle="1">
    <w:name w:val="Заголовок 1 Знак"/>
    <w:uiPriority w:val="9"/>
    <w:qFormat/>
    <w:rPr>
      <w:rFonts w:ascii="Times New Roman" w:hAnsi="Times New Roman" w:eastAsia="Times New Roman" w:cs="Times New Roman"/>
      <w:b/>
      <w:bCs/>
      <w:sz w:val="48"/>
      <w:szCs w:val="48"/>
      <w:lang w:eastAsia="ru-RU"/>
    </w:rPr>
  </w:style>
  <w:style w:type="character" w:styleId="Emphasis">
    <w:name w:val="Emphasis"/>
    <w:uiPriority w:val="20"/>
    <w:qFormat/>
    <w:rPr>
      <w:i/>
      <w:iCs/>
    </w:rPr>
  </w:style>
  <w:style w:type="character" w:styleId="Style13" w:customStyle="1">
    <w:name w:val="Текст Знак"/>
    <w:uiPriority w:val="99"/>
    <w:semiHidden/>
    <w:qFormat/>
    <w:rPr>
      <w:sz w:val="22"/>
      <w:szCs w:val="21"/>
      <w:lang w:eastAsia="en-US"/>
    </w:rPr>
  </w:style>
  <w:style w:type="character" w:styleId="Style14" w:customStyle="1">
    <w:name w:val="Символ нумерации"/>
    <w:qFormat/>
    <w:rPr/>
  </w:style>
  <w:style w:type="character" w:styleId="Style15" w:customStyle="1">
    <w:name w:val="Без интервала Знак"/>
    <w:basedOn w:val="DefaultParagraphFont"/>
    <w:link w:val="NoSpacing"/>
    <w:uiPriority w:val="1"/>
    <w:qFormat/>
    <w:rPr>
      <w:sz w:val="22"/>
      <w:szCs w:val="22"/>
      <w:lang w:eastAsia="en-US"/>
    </w:rPr>
  </w:style>
  <w:style w:type="character" w:styleId="Hyperlink">
    <w:name w:val="Hyperlink"/>
    <w:unhideWhenUsed/>
    <w:rPr>
      <w:color w:val="0000FF"/>
      <w:u w:val="single"/>
    </w:rPr>
  </w:style>
  <w:style w:type="character" w:styleId="12" w:customStyle="1">
    <w:name w:val="Знак примечания1"/>
    <w:uiPriority w:val="99"/>
    <w:semiHidden/>
    <w:unhideWhenUsed/>
    <w:qFormat/>
    <w:rPr>
      <w:sz w:val="16"/>
      <w:szCs w:val="16"/>
    </w:rPr>
  </w:style>
  <w:style w:type="character" w:styleId="Style16" w:customStyle="1">
    <w:name w:val="Текст примечания Знак"/>
    <w:basedOn w:val="DefaultParagraphFont"/>
    <w:link w:val="Annotationtext"/>
    <w:uiPriority w:val="99"/>
    <w:semiHidden/>
    <w:qFormat/>
    <w:rPr>
      <w:lang w:eastAsia="en-US"/>
    </w:rPr>
  </w:style>
  <w:style w:type="character" w:styleId="Annotationreference">
    <w:name w:val="annotation reference"/>
    <w:basedOn w:val="DefaultParagraphFont"/>
    <w:uiPriority w:val="99"/>
    <w:semiHidden/>
    <w:unhideWhenUsed/>
    <w:qFormat/>
    <w:rPr>
      <w:sz w:val="16"/>
      <w:szCs w:val="16"/>
    </w:rPr>
  </w:style>
  <w:style w:type="character" w:styleId="LineNumber">
    <w:name w:val="Line Number"/>
    <w:rPr/>
  </w:style>
  <w:style w:type="paragraph" w:styleId="Style17" w:customStyle="1">
    <w:name w:val="Заголовок"/>
    <w:basedOn w:val="Normal"/>
    <w:next w:val="BodyText"/>
    <w:qFormat/>
    <w:pPr>
      <w:keepNext w:val="true"/>
      <w:spacing w:before="240" w:after="120"/>
    </w:pPr>
    <w:rPr>
      <w:rFonts w:ascii="PT Astra Serif" w:hAnsi="PT Astra Serif" w:eastAsia="Tahoma" w:cs="Noto Sans Devanagari"/>
      <w:sz w:val="28"/>
      <w:szCs w:val="28"/>
    </w:rPr>
  </w:style>
  <w:style w:type="paragraph" w:styleId="BodyText">
    <w:name w:val="Body Text"/>
    <w:basedOn w:val="Normal"/>
    <w:unhideWhenUsed/>
    <w:pPr>
      <w:spacing w:lineRule="auto" w:line="240" w:beforeAutospacing="1" w:afterAutospacing="1"/>
    </w:pPr>
    <w:rPr>
      <w:rFonts w:ascii="Times New Roman" w:hAnsi="Times New Roman" w:eastAsia="Times New Roman"/>
      <w:sz w:val="24"/>
      <w:szCs w:val="24"/>
      <w:lang w:eastAsia="ru-RU"/>
    </w:rPr>
  </w:style>
  <w:style w:type="paragraph" w:styleId="List">
    <w:name w:val="List"/>
    <w:basedOn w:val="BodyText"/>
    <w:pPr/>
    <w:rPr>
      <w:rFonts w:ascii="PT Astra Serif" w:hAnsi="PT Astra Serif" w:cs="Noto Sans Devanagari"/>
    </w:rPr>
  </w:style>
  <w:style w:type="paragraph" w:styleId="Caption">
    <w:name w:val="Caption"/>
    <w:basedOn w:val="Normal"/>
    <w:link w:val="Style5"/>
    <w:uiPriority w:val="35"/>
    <w:semiHidden/>
    <w:unhideWhenUsed/>
    <w:qFormat/>
    <w:pPr/>
    <w:rPr>
      <w:b/>
      <w:bCs/>
      <w:color w:themeColor="accent1" w:val="5B9BD5"/>
      <w:sz w:val="18"/>
      <w:szCs w:val="18"/>
    </w:rPr>
  </w:style>
  <w:style w:type="paragraph" w:styleId="Style18">
    <w:name w:val="Указатель"/>
    <w:basedOn w:val="Normal"/>
    <w:qFormat/>
    <w:pPr>
      <w:suppressLineNumbers/>
    </w:pPr>
    <w:rPr>
      <w:rFonts w:cs="Lohit Devanagari"/>
    </w:rPr>
  </w:style>
  <w:style w:type="paragraph" w:styleId="Indexheading1">
    <w:name w:val="index heading1"/>
    <w:basedOn w:val="Style17"/>
    <w:qFormat/>
    <w:pPr/>
    <w:rPr/>
  </w:style>
  <w:style w:type="paragraph" w:styleId="Title">
    <w:name w:val="Title"/>
    <w:basedOn w:val="Normal"/>
    <w:uiPriority w:val="10"/>
    <w:qFormat/>
    <w:pPr>
      <w:spacing w:before="300" w:after="200"/>
      <w:contextualSpacing/>
    </w:pPr>
    <w:rPr>
      <w:sz w:val="48"/>
      <w:szCs w:val="48"/>
    </w:rPr>
  </w:style>
  <w:style w:type="paragraph" w:styleId="Quote">
    <w:name w:val="Quote"/>
    <w:basedOn w:val="Normal"/>
    <w:uiPriority w:val="29"/>
    <w:qFormat/>
    <w:pPr>
      <w:ind w:left="720" w:right="720"/>
    </w:pPr>
    <w:rPr>
      <w:i/>
    </w:rPr>
  </w:style>
  <w:style w:type="paragraph" w:styleId="IntenseQuote">
    <w:name w:val="Intense Quote"/>
    <w:basedOn w:val="Normal"/>
    <w:uiPriority w:val="30"/>
    <w:qFormat/>
    <w:pPr>
      <w:pBdr>
        <w:top w:val="single" w:sz="4" w:space="5" w:color="FFFFFF"/>
        <w:left w:val="single" w:sz="4" w:space="10" w:color="FFFFFF"/>
        <w:bottom w:val="single" w:sz="4" w:space="5" w:color="FFFFFF"/>
        <w:right w:val="single" w:sz="4" w:space="10" w:color="FFFFFF"/>
      </w:pBdr>
      <w:shd w:val="clear" w:color="auto" w:fill="F2F2F2"/>
      <w:spacing w:before="0" w:after="0"/>
      <w:ind w:left="720" w:right="720"/>
    </w:pPr>
    <w:rPr>
      <w:i/>
    </w:rPr>
  </w:style>
  <w:style w:type="paragraph" w:styleId="FootnoteText">
    <w:name w:val="Footnote Text"/>
    <w:basedOn w:val="Normal"/>
    <w:uiPriority w:val="99"/>
    <w:semiHidden/>
    <w:unhideWhenUsed/>
    <w:pPr>
      <w:spacing w:lineRule="auto" w:line="240" w:before="0" w:after="40"/>
    </w:pPr>
    <w:rPr>
      <w:sz w:val="18"/>
    </w:rPr>
  </w:style>
  <w:style w:type="paragraph" w:styleId="EndnoteText">
    <w:name w:val="Endnote Text"/>
    <w:basedOn w:val="Normal"/>
    <w:uiPriority w:val="99"/>
    <w:semiHidden/>
    <w:unhideWhenUsed/>
    <w:pPr>
      <w:spacing w:lineRule="auto" w:line="240" w:before="0" w:after="0"/>
    </w:pPr>
    <w:rPr>
      <w:sz w:val="20"/>
    </w:rPr>
  </w:style>
  <w:style w:type="paragraph" w:styleId="TOC1">
    <w:name w:val="TOC 1"/>
    <w:basedOn w:val="Normal"/>
    <w:uiPriority w:val="39"/>
    <w:unhideWhenUsed/>
    <w:pPr>
      <w:spacing w:before="0" w:after="57"/>
    </w:pPr>
    <w:rPr/>
  </w:style>
  <w:style w:type="paragraph" w:styleId="TOC2">
    <w:name w:val="TOC 2"/>
    <w:basedOn w:val="Normal"/>
    <w:uiPriority w:val="39"/>
    <w:unhideWhenUsed/>
    <w:pPr>
      <w:spacing w:before="0" w:after="57"/>
      <w:ind w:left="283"/>
    </w:pPr>
    <w:rPr/>
  </w:style>
  <w:style w:type="paragraph" w:styleId="TOC3">
    <w:name w:val="TOC 3"/>
    <w:basedOn w:val="Normal"/>
    <w:uiPriority w:val="39"/>
    <w:unhideWhenUsed/>
    <w:pPr>
      <w:spacing w:before="0" w:after="57"/>
      <w:ind w:left="567"/>
    </w:pPr>
    <w:rPr/>
  </w:style>
  <w:style w:type="paragraph" w:styleId="TOC4">
    <w:name w:val="TOC 4"/>
    <w:basedOn w:val="Normal"/>
    <w:uiPriority w:val="39"/>
    <w:unhideWhenUsed/>
    <w:pPr>
      <w:spacing w:before="0" w:after="57"/>
      <w:ind w:left="850"/>
    </w:pPr>
    <w:rPr/>
  </w:style>
  <w:style w:type="paragraph" w:styleId="TOC5">
    <w:name w:val="TOC 5"/>
    <w:basedOn w:val="Normal"/>
    <w:uiPriority w:val="39"/>
    <w:unhideWhenUsed/>
    <w:pPr>
      <w:spacing w:before="0" w:after="57"/>
      <w:ind w:left="1134"/>
    </w:pPr>
    <w:rPr/>
  </w:style>
  <w:style w:type="paragraph" w:styleId="TOC6">
    <w:name w:val="TOC 6"/>
    <w:basedOn w:val="Normal"/>
    <w:uiPriority w:val="39"/>
    <w:unhideWhenUsed/>
    <w:pPr>
      <w:spacing w:before="0" w:after="57"/>
      <w:ind w:left="1417"/>
    </w:pPr>
    <w:rPr/>
  </w:style>
  <w:style w:type="paragraph" w:styleId="TOC7">
    <w:name w:val="TOC 7"/>
    <w:basedOn w:val="Normal"/>
    <w:uiPriority w:val="39"/>
    <w:unhideWhenUsed/>
    <w:pPr>
      <w:spacing w:before="0" w:after="57"/>
      <w:ind w:left="1701"/>
    </w:pPr>
    <w:rPr/>
  </w:style>
  <w:style w:type="paragraph" w:styleId="TOC8">
    <w:name w:val="TOC 8"/>
    <w:basedOn w:val="Normal"/>
    <w:uiPriority w:val="39"/>
    <w:unhideWhenUsed/>
    <w:pPr>
      <w:spacing w:before="0" w:after="57"/>
      <w:ind w:left="1984"/>
    </w:pPr>
    <w:rPr/>
  </w:style>
  <w:style w:type="paragraph" w:styleId="TOC9">
    <w:name w:val="TOC 9"/>
    <w:basedOn w:val="Normal"/>
    <w:uiPriority w:val="39"/>
    <w:unhideWhenUsed/>
    <w:pPr>
      <w:spacing w:before="0" w:after="57"/>
      <w:ind w:left="2268"/>
    </w:pPr>
    <w:rPr/>
  </w:style>
  <w:style w:type="paragraph" w:styleId="IndexHeading">
    <w:name w:val="Index Heading"/>
    <w:basedOn w:val="Style17"/>
    <w:pPr/>
    <w:rPr/>
  </w:style>
  <w:style w:type="paragraph" w:styleId="TOCHeading">
    <w:name w:val="TOC Heading"/>
    <w:uiPriority w:val="39"/>
    <w:unhideWhenUsed/>
    <w:qFormat/>
    <w:pPr>
      <w:widowControl/>
      <w:suppressAutoHyphens w:val="true"/>
      <w:bidi w:val="0"/>
      <w:spacing w:before="0" w:after="0"/>
      <w:jc w:val="left"/>
    </w:pPr>
    <w:rPr>
      <w:rFonts w:ascii="Calibri" w:hAnsi="Calibri" w:eastAsia="Calibri" w:cs="Times New Roman"/>
      <w:color w:val="auto"/>
      <w:kern w:val="0"/>
      <w:sz w:val="20"/>
      <w:szCs w:val="20"/>
      <w:lang w:val="ru-RU" w:eastAsia="ru-RU" w:bidi="ar-SA"/>
    </w:rPr>
  </w:style>
  <w:style w:type="paragraph" w:styleId="TableofFigures">
    <w:name w:val="Table of Figures"/>
    <w:basedOn w:val="Normal"/>
    <w:uiPriority w:val="99"/>
    <w:unhideWhenUsed/>
    <w:qFormat/>
    <w:pPr>
      <w:spacing w:before="0" w:after="0"/>
    </w:pPr>
    <w:rPr/>
  </w:style>
  <w:style w:type="paragraph" w:styleId="NoSpacing">
    <w:name w:val="No Spacing"/>
    <w:link w:val="Style15"/>
    <w:uiPriority w:val="1"/>
    <w:qFormat/>
    <w:pPr>
      <w:widowControl/>
      <w:suppressAutoHyphens w:val="true"/>
      <w:bidi w:val="0"/>
      <w:spacing w:before="0" w:after="0"/>
      <w:jc w:val="left"/>
    </w:pPr>
    <w:rPr>
      <w:rFonts w:ascii="Calibri" w:hAnsi="Calibri" w:eastAsia="Calibri" w:cs="Times New Roman"/>
      <w:color w:val="auto"/>
      <w:kern w:val="0"/>
      <w:sz w:val="22"/>
      <w:szCs w:val="22"/>
      <w:lang w:val="ru-RU" w:eastAsia="en-US" w:bidi="ar-SA"/>
    </w:rPr>
  </w:style>
  <w:style w:type="paragraph" w:styleId="Style19" w:customStyle="1">
    <w:name w:val="Колонтитул"/>
    <w:basedOn w:val="Normal"/>
    <w:qFormat/>
    <w:pPr/>
    <w:rPr/>
  </w:style>
  <w:style w:type="paragraph" w:styleId="Header">
    <w:name w:val="Header"/>
    <w:basedOn w:val="Normal"/>
    <w:uiPriority w:val="99"/>
    <w:unhideWhenUsed/>
    <w:pPr>
      <w:tabs>
        <w:tab w:val="clear" w:pos="708"/>
        <w:tab w:val="center" w:pos="4677" w:leader="none"/>
        <w:tab w:val="right" w:pos="9355" w:leader="none"/>
      </w:tabs>
      <w:spacing w:lineRule="auto" w:line="240" w:before="0" w:after="0"/>
    </w:pPr>
    <w:rPr>
      <w:sz w:val="20"/>
      <w:szCs w:val="20"/>
    </w:rPr>
  </w:style>
  <w:style w:type="paragraph" w:styleId="Footer">
    <w:name w:val="Footer"/>
    <w:basedOn w:val="Normal"/>
    <w:uiPriority w:val="99"/>
    <w:unhideWhenUsed/>
    <w:pPr>
      <w:tabs>
        <w:tab w:val="clear" w:pos="708"/>
        <w:tab w:val="center" w:pos="4677" w:leader="none"/>
        <w:tab w:val="right" w:pos="9355" w:leader="none"/>
      </w:tabs>
      <w:spacing w:lineRule="auto" w:line="240" w:before="0" w:after="0"/>
    </w:pPr>
    <w:rPr>
      <w:sz w:val="20"/>
      <w:szCs w:val="20"/>
    </w:rPr>
  </w:style>
  <w:style w:type="paragraph" w:styleId="ConsPlusTitle" w:customStyle="1">
    <w:name w:val="ConsPlusTitle"/>
    <w:uiPriority w:val="99"/>
    <w:qFormat/>
    <w:pPr>
      <w:widowControl w:val="false"/>
      <w:suppressAutoHyphens w:val="true"/>
      <w:bidi w:val="0"/>
      <w:spacing w:before="0" w:after="0"/>
      <w:jc w:val="left"/>
    </w:pPr>
    <w:rPr>
      <w:rFonts w:ascii="Calibri" w:hAnsi="Calibri" w:eastAsia="Times New Roman" w:cs="Calibri"/>
      <w:b/>
      <w:bCs/>
      <w:color w:val="auto"/>
      <w:kern w:val="0"/>
      <w:sz w:val="22"/>
      <w:szCs w:val="22"/>
      <w:lang w:val="ru-RU" w:eastAsia="ru-RU" w:bidi="ar-SA"/>
    </w:rPr>
  </w:style>
  <w:style w:type="paragraph" w:styleId="ConsPlusNormal" w:customStyle="1">
    <w:name w:val="ConsPlusNormal"/>
    <w:qFormat/>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Consnormal" w:customStyle="1">
    <w:name w:val="consnormal"/>
    <w:basedOn w:val="Normal"/>
    <w:qFormat/>
    <w:pPr>
      <w:spacing w:lineRule="auto" w:line="240" w:before="0" w:after="0"/>
      <w:ind w:firstLine="451"/>
    </w:pPr>
    <w:rPr>
      <w:rFonts w:ascii="Arial" w:hAnsi="Arial" w:eastAsia="Times New Roman" w:cs="Arial"/>
      <w:sz w:val="20"/>
      <w:szCs w:val="20"/>
      <w:lang w:eastAsia="ru-RU"/>
    </w:rPr>
  </w:style>
  <w:style w:type="paragraph" w:styleId="BalloonText">
    <w:name w:val="Balloon Text"/>
    <w:basedOn w:val="Normal"/>
    <w:uiPriority w:val="99"/>
    <w:semiHidden/>
    <w:unhideWhenUsed/>
    <w:qFormat/>
    <w:pPr>
      <w:spacing w:lineRule="auto" w:line="240" w:before="0" w:after="0"/>
    </w:pPr>
    <w:rPr>
      <w:rFonts w:ascii="Tahoma" w:hAnsi="Tahoma"/>
      <w:sz w:val="16"/>
      <w:szCs w:val="16"/>
    </w:rPr>
  </w:style>
  <w:style w:type="paragraph" w:styleId="NormalWeb">
    <w:name w:val="Normal (Web)"/>
    <w:basedOn w:val="Normal"/>
    <w:uiPriority w:val="99"/>
    <w:unhideWhenUsed/>
    <w:qFormat/>
    <w:pPr>
      <w:spacing w:lineRule="auto" w:line="240" w:beforeAutospacing="1" w:afterAutospacing="1"/>
    </w:pPr>
    <w:rPr>
      <w:rFonts w:ascii="Times New Roman" w:hAnsi="Times New Roman" w:eastAsia="Times New Roman"/>
      <w:sz w:val="24"/>
      <w:szCs w:val="24"/>
      <w:lang w:eastAsia="ru-RU"/>
    </w:rPr>
  </w:style>
  <w:style w:type="paragraph" w:styleId="Headertext" w:customStyle="1">
    <w:name w:val="headertext"/>
    <w:basedOn w:val="Normal"/>
    <w:qFormat/>
    <w:pPr>
      <w:spacing w:lineRule="auto" w:line="240" w:beforeAutospacing="1" w:afterAutospacing="1"/>
    </w:pPr>
    <w:rPr>
      <w:rFonts w:ascii="Times New Roman" w:hAnsi="Times New Roman" w:eastAsia="Times New Roman"/>
      <w:sz w:val="24"/>
      <w:szCs w:val="24"/>
      <w:lang w:eastAsia="ru-RU"/>
    </w:rPr>
  </w:style>
  <w:style w:type="paragraph" w:styleId="Subtitle">
    <w:name w:val="Subtitle"/>
    <w:basedOn w:val="Normal"/>
    <w:uiPriority w:val="11"/>
    <w:qFormat/>
    <w:pPr>
      <w:spacing w:before="0" w:after="60"/>
      <w:jc w:val="center"/>
      <w:outlineLvl w:val="1"/>
    </w:pPr>
    <w:rPr>
      <w:rFonts w:ascii="Cambria" w:hAnsi="Cambria" w:eastAsia="Times New Roman"/>
      <w:sz w:val="24"/>
      <w:szCs w:val="24"/>
    </w:rPr>
  </w:style>
  <w:style w:type="paragraph" w:styleId="ConsPlusDocList" w:customStyle="1">
    <w:name w:val="ConsPlusDocList"/>
    <w:qFormat/>
    <w:pPr>
      <w:widowControl w:val="false"/>
      <w:suppressAutoHyphens w:val="tru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Default" w:customStyle="1">
    <w:name w:val="Default"/>
    <w:qFormat/>
    <w:pPr>
      <w:widowControl/>
      <w:suppressAutoHyphens w:val="true"/>
      <w:bidi w:val="0"/>
      <w:spacing w:before="0" w:after="0"/>
      <w:jc w:val="left"/>
    </w:pPr>
    <w:rPr>
      <w:rFonts w:ascii="Times New Roman" w:hAnsi="Times New Roman" w:eastAsia="Calibri" w:cs="Times New Roman"/>
      <w:color w:val="000000"/>
      <w:kern w:val="0"/>
      <w:sz w:val="24"/>
      <w:szCs w:val="24"/>
      <w:lang w:val="ru-RU" w:eastAsia="en-US" w:bidi="ar-SA"/>
    </w:rPr>
  </w:style>
  <w:style w:type="paragraph" w:styleId="Formattext" w:customStyle="1">
    <w:name w:val="formattext"/>
    <w:basedOn w:val="Normal"/>
    <w:qFormat/>
    <w:pPr>
      <w:spacing w:lineRule="auto" w:line="240" w:beforeAutospacing="1" w:afterAutospacing="1"/>
    </w:pPr>
    <w:rPr>
      <w:rFonts w:ascii="Times New Roman" w:hAnsi="Times New Roman" w:eastAsia="Times New Roman"/>
      <w:sz w:val="24"/>
      <w:szCs w:val="24"/>
      <w:lang w:eastAsia="ru-RU"/>
    </w:rPr>
  </w:style>
  <w:style w:type="paragraph" w:styleId="ListParagraph">
    <w:name w:val="List Paragraph"/>
    <w:basedOn w:val="Normal"/>
    <w:uiPriority w:val="34"/>
    <w:qFormat/>
    <w:pPr>
      <w:spacing w:before="0" w:after="200"/>
      <w:ind w:left="720"/>
      <w:contextualSpacing/>
    </w:pPr>
    <w:rPr/>
  </w:style>
  <w:style w:type="paragraph" w:styleId="PlainText">
    <w:name w:val="Plain Text"/>
    <w:basedOn w:val="Normal"/>
    <w:uiPriority w:val="99"/>
    <w:semiHidden/>
    <w:unhideWhenUsed/>
    <w:qFormat/>
    <w:pPr>
      <w:spacing w:lineRule="auto" w:line="240" w:before="0" w:after="0"/>
    </w:pPr>
    <w:rPr>
      <w:szCs w:val="21"/>
    </w:rPr>
  </w:style>
  <w:style w:type="paragraph" w:styleId="Annotationtext">
    <w:name w:val="annotation text"/>
    <w:basedOn w:val="Normal"/>
    <w:link w:val="Style16"/>
    <w:uiPriority w:val="99"/>
    <w:semiHidden/>
    <w:unhideWhenUsed/>
    <w:qFormat/>
    <w:pPr>
      <w:spacing w:lineRule="auto" w:line="240"/>
    </w:pPr>
    <w:rPr>
      <w:sz w:val="20"/>
      <w:szCs w:val="20"/>
    </w:rPr>
  </w:style>
  <w:style w:type="numbering" w:styleId="NoList" w:default="1">
    <w:name w:val="No List"/>
    <w:uiPriority w:val="99"/>
    <w:semiHidden/>
    <w:unhideWhenUsed/>
    <w:qFormat/>
  </w:style>
  <w:style w:type="numbering" w:styleId="13" w:customStyle="1">
    <w:name w:val="Нет списка1"/>
    <w:uiPriority w:val="99"/>
    <w:semiHidden/>
    <w:unhideWhenUsed/>
    <w:qFormat/>
  </w:style>
  <w:style w:type="numbering" w:styleId="2" w:customStyle="1">
    <w:name w:val="Нет списка2"/>
    <w:uiPriority w:val="99"/>
    <w:semiHidden/>
    <w:unhideWhenUsed/>
    <w:qFormat/>
  </w:style>
  <w:style w:type="table" w:default="1" w:styleId="823">
    <w:name w:val="Normal Table"/>
    <w:uiPriority w:val="99"/>
    <w:semiHidden/>
    <w:unhideWhenUsed/>
    <w:tblPr>
      <w:tblCellMar>
        <w:left w:w="108" w:type="dxa"/>
        <w:top w:w="0" w:type="dxa"/>
        <w:right w:w="108" w:type="dxa"/>
        <w:bottom w:w="0" w:type="dxa"/>
      </w:tblCellMar>
    </w:tblPr>
  </w:style>
  <w:style w:type="table" w:styleId="824">
    <w:name w:val="Table Grid"/>
    <w:basedOn w:val="823"/>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825">
    <w:name w:val="Table Grid Light"/>
    <w:basedOn w:val="823"/>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826">
    <w:name w:val="Plain Table 1"/>
    <w:basedOn w:val="823"/>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band1Horz">
      <w:tblPr/>
      <w:tcPr>
        <w:shd w:val="clear" w:color="F2F2F2" w:fill="F2F2F2" w:themeFill="text1" w:themeFillTint="0"/>
      </w:tcPr>
    </w:tblStylePr>
    <w:tblStylePr w:type="band1Vert">
      <w:tblPr/>
      <w:tcPr>
        <w:shd w:val="clear" w:color="F2F2F2" w:fill="F2F2F2" w:themeFill="text1" w:themeFillTint="0"/>
      </w:tcPr>
    </w:tblStylePr>
    <w:tblStylePr w:type="firstCol">
      <w:rPr>
        <w:b/>
        <w:sz w:val="22"/>
      </w:rPr>
      <w:tblPr/>
    </w:tblStylePr>
    <w:tblStylePr w:type="firstRow">
      <w:rPr>
        <w:b/>
        <w:sz w:val="22"/>
      </w:rPr>
      <w:tblPr/>
    </w:tblStylePr>
    <w:tblStylePr w:type="lastCol">
      <w:rPr>
        <w:b/>
        <w:sz w:val="22"/>
      </w:rPr>
      <w:tblPr/>
    </w:tblStylePr>
    <w:tblStylePr w:type="lastRow">
      <w:rPr>
        <w:b/>
        <w:sz w:val="22"/>
      </w:rPr>
      <w:tblPr/>
    </w:tblStylePr>
  </w:style>
  <w:style w:type="table" w:styleId="827">
    <w:name w:val="Plain Table 2"/>
    <w:basedOn w:val="823"/>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band1Horz">
      <w:tblPr/>
      <w:tcPr>
        <w:tcBorders>
          <w:top w:val="single" w:color="000000" w:themeColor="text1" w:sz="4" w:space="0"/>
          <w:bottom w:val="single" w:color="000000" w:themeColor="text1" w:sz="4" w:space="0"/>
        </w:tcBorders>
      </w:tc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firstCol">
      <w:rPr>
        <w:b/>
        <w:sz w:val="22"/>
      </w:rPr>
      <w:tblPr/>
    </w:tblStylePr>
    <w:tblStylePr w:type="firstRow">
      <w:rPr>
        <w:b/>
        <w:sz w:val="22"/>
      </w:rPr>
      <w:tblPr/>
      <w:tcPr>
        <w:tcBorders>
          <w:top w:val="single" w:color="000000" w:themeColor="text1" w:sz="4" w:space="0"/>
          <w:bottom w:val="single" w:color="000000" w:themeColor="text1" w:sz="4" w:space="0"/>
        </w:tcBorders>
      </w:tcPr>
    </w:tblStylePr>
    <w:tblStylePr w:type="lastCol">
      <w:rPr>
        <w:b/>
        <w:sz w:val="22"/>
      </w:rPr>
      <w:tblPr/>
    </w:tblStylePr>
    <w:tblStylePr w:type="lastRow">
      <w:rPr>
        <w:b/>
        <w:sz w:val="22"/>
      </w:rPr>
      <w:tblPr/>
    </w:tblStylePr>
  </w:style>
  <w:style w:type="table" w:styleId="828">
    <w:name w:val="Plain Table 3"/>
    <w:basedOn w:val="823"/>
    <w:uiPriority w:val="99"/>
    <w:tblPr>
      <w:tblStyleRowBandSize w:val="1"/>
      <w:tblStyleColBandSize w:val="1"/>
    </w:tblPr>
    <w:tblStylePr w:type="band1Horz">
      <w:rPr>
        <w:sz w:val="22"/>
      </w:rPr>
      <w:tblPr/>
      <w:tcPr>
        <w:shd w:val="clear" w:color="F2F2F2" w:fill="F2F2F2" w:themeFill="text1" w:themeFillTint="0"/>
      </w:tcPr>
    </w:tblStylePr>
    <w:tblStylePr w:type="band1Vert">
      <w:rPr>
        <w:sz w:val="22"/>
      </w:rPr>
      <w:tblPr/>
      <w:tcPr>
        <w:shd w:val="clear" w:color="F2F2F2" w:fill="F2F2F2" w:themeFill="text1" w:themeFillTint="0"/>
      </w:tc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Col">
      <w:rPr>
        <w:b/>
        <w:caps/>
      </w:rPr>
      <w:tblPr/>
    </w:tblStylePr>
    <w:tblStylePr w:type="lastRow">
      <w:rPr>
        <w:b/>
        <w:caps/>
      </w:rPr>
      <w:tblPr/>
    </w:tblStylePr>
  </w:style>
  <w:style w:type="table" w:styleId="829">
    <w:name w:val="Plain Table 4"/>
    <w:basedOn w:val="823"/>
    <w:uiPriority w:val="99"/>
    <w:tblPr>
      <w:tblStyleRowBandSize w:val="1"/>
      <w:tblStyleColBandSize w:val="1"/>
    </w:tblPr>
    <w:tblStylePr w:type="band1Horz">
      <w:rPr>
        <w:sz w:val="22"/>
      </w:rPr>
      <w:tblPr/>
      <w:tcPr>
        <w:shd w:val="clear" w:color="F2F2F2" w:fill="F2F2F2" w:themeFill="text1" w:themeFillTint="0"/>
      </w:tcPr>
    </w:tblStylePr>
    <w:tblStylePr w:type="band1Vert">
      <w:rPr>
        <w:sz w:val="22"/>
      </w:rPr>
      <w:tblPr/>
      <w:tcPr>
        <w:shd w:val="clear" w:color="F2F2F2" w:fill="F2F2F2" w:themeFill="text1" w:themeFillTint="0"/>
      </w:tcPr>
    </w:tblStylePr>
    <w:tblStylePr w:type="firstCol">
      <w:rPr>
        <w:b/>
      </w:rPr>
      <w:tblPr/>
    </w:tblStylePr>
    <w:tblStylePr w:type="firstRow">
      <w:rPr>
        <w:b/>
      </w:rPr>
      <w:tblPr/>
    </w:tblStylePr>
    <w:tblStylePr w:type="lastCol">
      <w:rPr>
        <w:b/>
      </w:rPr>
      <w:tblPr/>
    </w:tblStylePr>
    <w:tblStylePr w:type="lastRow">
      <w:rPr>
        <w:b/>
      </w:rPr>
      <w:tblPr/>
    </w:tblStylePr>
  </w:style>
  <w:style w:type="table" w:styleId="830">
    <w:name w:val="Plain Table 5"/>
    <w:basedOn w:val="823"/>
    <w:uiPriority w:val="99"/>
    <w:tblPr>
      <w:tblStyleRowBandSize w:val="1"/>
      <w:tblStyleColBandSize w:val="1"/>
    </w:tblPr>
    <w:tblStylePr w:type="band1Horz">
      <w:rPr>
        <w:sz w:val="22"/>
      </w:rPr>
      <w:tblPr/>
      <w:tcPr>
        <w:shd w:val="clear" w:color="F2F2F2" w:fill="F2F2F2" w:themeFill="text1" w:themeFillTint="0"/>
      </w:tcPr>
    </w:tblStylePr>
    <w:tblStylePr w:type="band1Vert">
      <w:rPr>
        <w:sz w:val="22"/>
      </w:rPr>
      <w:tblPr/>
      <w:tcPr>
        <w:shd w:val="clear" w:color="F2F2F2" w:fill="F2F2F2" w:themeFill="text1" w:themeFillTint="0"/>
      </w:tcPr>
    </w:tblStylePr>
    <w:tblStylePr w:type="firstCol">
      <w:pPr>
        <w:jc w:val="right"/>
      </w:pPr>
      <w:rPr>
        <w:i/>
      </w:rPr>
      <w:tblPr/>
      <w:tcPr>
        <w:tcBorders>
          <w:right w:val="single" w:color="404040" w:sz="4" w:space="0"/>
        </w:tcBorders>
        <w:shd w:val="clear" w:color="FFFFFF" w:fill="auto"/>
      </w:tcPr>
    </w:tblStylePr>
    <w:tblStylePr w:type="firstRow">
      <w:rPr>
        <w:i/>
      </w:rPr>
      <w:tblPr/>
      <w:tcPr>
        <w:tcBorders>
          <w:left w:val="none" w:color="000000" w:sz="4" w:space="0"/>
          <w:bottom w:val="single" w:color="404040" w:sz="4" w:space="0"/>
          <w:right w:val="none" w:color="000000" w:sz="4" w:space="0"/>
        </w:tcBorders>
        <w:shd w:val="clear" w:color="FFFFFF" w:fill="auto"/>
      </w:tcPr>
    </w:tblStylePr>
    <w:tblStylePr w:type="lastCol">
      <w:rPr>
        <w:i/>
      </w:rPr>
      <w:tblPr/>
      <w:tcPr>
        <w:tcBorders>
          <w:left w:val="single" w:color="404040" w:sz="4" w:space="0"/>
        </w:tcBorders>
        <w:shd w:val="clear" w:color="FFFFFF" w:fill="auto"/>
      </w:tcPr>
    </w:tblStylePr>
    <w:tblStylePr w:type="lastRow">
      <w:rPr>
        <w:i/>
      </w:rPr>
      <w:tblPr/>
      <w:tcPr>
        <w:tcBorders>
          <w:top w:val="single" w:color="404040" w:sz="4" w:space="0"/>
          <w:left w:val="none" w:color="000000" w:sz="4" w:space="0"/>
          <w:right w:val="none" w:color="000000" w:sz="4" w:space="0"/>
        </w:tcBorders>
        <w:shd w:val="clear" w:color="FFFFFF" w:fill="auto"/>
      </w:tcPr>
    </w:tblStylePr>
  </w:style>
  <w:style w:type="table" w:styleId="831">
    <w:name w:val="Grid Table 1 Light"/>
    <w:basedOn w:val="823"/>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band1Horz">
      <w:rPr>
        <w:sz w:val="22"/>
      </w:rPr>
      <w:tblPr/>
      <w:tcPr>
        <w:tcBorders>
          <w:top w:val="single" w:color="989898" w:themeColor="text1" w:sz="4" w:space="0"/>
          <w:left w:val="single" w:color="989898" w:themeColor="text1" w:sz="4" w:space="0"/>
          <w:bottom w:val="single" w:color="989898" w:themeColor="text1" w:sz="4" w:space="0"/>
          <w:right w:val="single" w:color="989898" w:themeColor="text1" w:sz="4" w:space="0"/>
        </w:tcBorders>
      </w:tcPr>
    </w:tblStylePr>
    <w:tblStylePr w:type="firstCol">
      <w:rPr>
        <w:b/>
      </w:rPr>
      <w:tblPr/>
    </w:tblStylePr>
    <w:tblStylePr w:type="firstRow">
      <w:rPr>
        <w:b/>
      </w:rPr>
      <w:tblPr/>
      <w:tcPr>
        <w:tcBorders>
          <w:bottom w:val="single" w:color="6A6A6A" w:themeColor="text1" w:sz="12" w:space="0"/>
        </w:tcBorders>
      </w:tcPr>
    </w:tblStylePr>
    <w:tblStylePr w:type="lastCol">
      <w:rPr>
        <w:b/>
      </w:rPr>
      <w:tblPr/>
    </w:tblStylePr>
    <w:tblStylePr w:type="lastRow">
      <w:rPr>
        <w:b/>
      </w:rPr>
      <w:tblPr/>
    </w:tblStylePr>
  </w:style>
  <w:style w:type="table" w:customStyle="1" w:styleId="832">
    <w:name w:val="Grid Table 1 Light - Accent 1"/>
    <w:basedOn w:val="823"/>
    <w:uiPriority w:val="99"/>
    <w:tblPr>
      <w:tblStyleRowBandSize w:val="1"/>
      <w:tblStyleColBandSize w:val="1"/>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band1Horz">
      <w:rPr>
        <w:sz w:val="22"/>
      </w:rPr>
      <w:tblPr/>
      <w:tcPr>
        <w:tcBorders>
          <w:top w:val="single" w:color="BCD6EE" w:themeColor="accent1" w:sz="4" w:space="0"/>
          <w:left w:val="single" w:color="BCD6EE" w:themeColor="accent1" w:sz="4" w:space="0"/>
          <w:bottom w:val="single" w:color="BCD6EE" w:themeColor="accent1" w:sz="4" w:space="0"/>
          <w:right w:val="single" w:color="BCD6EE" w:themeColor="accent1" w:sz="4" w:space="0"/>
        </w:tcBorders>
      </w:tcPr>
    </w:tblStylePr>
    <w:tblStylePr w:type="firstCol">
      <w:rPr>
        <w:b/>
      </w:rPr>
      <w:tblPr/>
    </w:tblStylePr>
    <w:tblStylePr w:type="firstRow">
      <w:rPr>
        <w:b/>
      </w:rPr>
      <w:tblPr/>
      <w:tcPr>
        <w:tcBorders>
          <w:bottom w:val="single" w:color="9EC4E6" w:themeColor="accent1" w:sz="12" w:space="0"/>
        </w:tcBorders>
      </w:tcPr>
    </w:tblStylePr>
    <w:tblStylePr w:type="lastCol">
      <w:rPr>
        <w:b/>
      </w:rPr>
      <w:tblPr/>
    </w:tblStylePr>
    <w:tblStylePr w:type="lastRow">
      <w:rPr>
        <w:b/>
      </w:rPr>
      <w:tblPr/>
    </w:tblStylePr>
  </w:style>
  <w:style w:type="table" w:customStyle="1" w:styleId="833">
    <w:name w:val="Grid Table 1 Light - Accent 2"/>
    <w:basedOn w:val="823"/>
    <w:uiPriority w:val="99"/>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band1Horz">
      <w:rPr>
        <w:sz w:val="22"/>
      </w:rPr>
      <w:tblPr/>
      <w:tcPr>
        <w:tcBorders>
          <w:top w:val="single" w:color="F7CAAB" w:themeColor="accent2" w:sz="4" w:space="0"/>
          <w:left w:val="single" w:color="F7CAAB" w:themeColor="accent2" w:sz="4" w:space="0"/>
          <w:bottom w:val="single" w:color="F7CAAB" w:themeColor="accent2" w:sz="4" w:space="0"/>
          <w:right w:val="single" w:color="F7CAAB" w:themeColor="accent2" w:sz="4" w:space="0"/>
        </w:tcBorders>
      </w:tcPr>
    </w:tblStylePr>
    <w:tblStylePr w:type="firstCol">
      <w:rPr>
        <w:b/>
      </w:rPr>
      <w:tblPr/>
    </w:tblStylePr>
    <w:tblStylePr w:type="firstRow">
      <w:rPr>
        <w:b/>
      </w:rPr>
      <w:tblPr/>
      <w:tcPr>
        <w:tcBorders>
          <w:bottom w:val="single" w:color="F4B286" w:themeColor="accent2" w:sz="12" w:space="0"/>
        </w:tcBorders>
      </w:tcPr>
    </w:tblStylePr>
    <w:tblStylePr w:type="lastCol">
      <w:rPr>
        <w:b/>
      </w:rPr>
      <w:tblPr/>
    </w:tblStylePr>
    <w:tblStylePr w:type="lastRow">
      <w:rPr>
        <w:b/>
      </w:rPr>
      <w:tblPr/>
    </w:tblStylePr>
  </w:style>
  <w:style w:type="table" w:customStyle="1" w:styleId="834">
    <w:name w:val="Grid Table 1 Light - Accent 3"/>
    <w:basedOn w:val="823"/>
    <w:uiPriority w:val="99"/>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band1Horz">
      <w:rPr>
        <w:sz w:val="22"/>
      </w:rPr>
      <w:tblPr/>
      <w:tcPr>
        <w:tcBorders>
          <w:top w:val="single" w:color="DADADA" w:themeColor="accent3" w:sz="4" w:space="0"/>
          <w:left w:val="single" w:color="DADADA" w:themeColor="accent3" w:sz="4" w:space="0"/>
          <w:bottom w:val="single" w:color="DADADA" w:themeColor="accent3" w:sz="4" w:space="0"/>
          <w:right w:val="single" w:color="DADADA" w:themeColor="accent3" w:sz="4" w:space="0"/>
        </w:tcBorders>
      </w:tcPr>
    </w:tblStylePr>
    <w:tblStylePr w:type="firstCol">
      <w:rPr>
        <w:b/>
      </w:rPr>
      <w:tblPr/>
    </w:tblStylePr>
    <w:tblStylePr w:type="firstRow">
      <w:rPr>
        <w:b/>
      </w:rPr>
      <w:tblPr/>
      <w:tcPr>
        <w:tcBorders>
          <w:bottom w:val="single" w:color="CACACA" w:themeColor="accent3" w:sz="12" w:space="0"/>
        </w:tcBorders>
      </w:tcPr>
    </w:tblStylePr>
    <w:tblStylePr w:type="lastCol">
      <w:rPr>
        <w:b/>
      </w:rPr>
      <w:tblPr/>
    </w:tblStylePr>
    <w:tblStylePr w:type="lastRow">
      <w:rPr>
        <w:b/>
      </w:rPr>
      <w:tblPr/>
    </w:tblStylePr>
  </w:style>
  <w:style w:type="table" w:customStyle="1" w:styleId="835">
    <w:name w:val="Grid Table 1 Light - Accent 4"/>
    <w:basedOn w:val="823"/>
    <w:uiPriority w:val="99"/>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band1Horz">
      <w:rPr>
        <w:sz w:val="22"/>
      </w:rPr>
      <w:tblPr/>
      <w:tcPr>
        <w:tcBorders>
          <w:top w:val="single" w:color="FFE598" w:themeColor="accent4" w:sz="4" w:space="0"/>
          <w:left w:val="single" w:color="FFE598" w:themeColor="accent4" w:sz="4" w:space="0"/>
          <w:bottom w:val="single" w:color="FFE598" w:themeColor="accent4" w:sz="4" w:space="0"/>
          <w:right w:val="single" w:color="FFE598" w:themeColor="accent4" w:sz="4" w:space="0"/>
        </w:tcBorders>
      </w:tcPr>
    </w:tblStylePr>
    <w:tblStylePr w:type="firstCol">
      <w:rPr>
        <w:b/>
      </w:rPr>
      <w:tblPr/>
    </w:tblStylePr>
    <w:tblStylePr w:type="firstRow">
      <w:rPr>
        <w:b/>
      </w:rPr>
      <w:tblPr/>
      <w:tcPr>
        <w:tcBorders>
          <w:bottom w:val="single" w:color="FFDA6A" w:themeColor="accent4" w:sz="12" w:space="0"/>
        </w:tcBorders>
      </w:tcPr>
    </w:tblStylePr>
    <w:tblStylePr w:type="lastCol">
      <w:rPr>
        <w:b/>
      </w:rPr>
      <w:tblPr/>
    </w:tblStylePr>
    <w:tblStylePr w:type="lastRow">
      <w:rPr>
        <w:b/>
      </w:rPr>
      <w:tblPr/>
    </w:tblStylePr>
  </w:style>
  <w:style w:type="table" w:customStyle="1" w:styleId="836">
    <w:name w:val="Grid Table 1 Light - Accent 5"/>
    <w:basedOn w:val="823"/>
    <w:uiPriority w:val="99"/>
    <w:tblPr>
      <w:tblStyleRowBandSize w:val="1"/>
      <w:tblStyleColBandSize w:val="1"/>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tblStylePr w:type="band1Horz">
      <w:rPr>
        <w:sz w:val="22"/>
      </w:rPr>
      <w:tblPr/>
      <w:tcPr>
        <w:tcBorders>
          <w:top w:val="single" w:color="B3C5E7" w:themeColor="accent5" w:sz="4" w:space="0"/>
          <w:left w:val="single" w:color="B3C5E7" w:themeColor="accent5" w:sz="4" w:space="0"/>
          <w:bottom w:val="single" w:color="B3C5E7" w:themeColor="accent5" w:sz="4" w:space="0"/>
          <w:right w:val="single" w:color="B3C5E7" w:themeColor="accent5" w:sz="4" w:space="0"/>
        </w:tcBorders>
      </w:tcPr>
    </w:tblStylePr>
    <w:tblStylePr w:type="firstCol">
      <w:rPr>
        <w:b/>
      </w:rPr>
      <w:tblPr/>
    </w:tblStylePr>
    <w:tblStylePr w:type="firstRow">
      <w:rPr>
        <w:b/>
      </w:rPr>
      <w:tblPr/>
      <w:tcPr>
        <w:tcBorders>
          <w:bottom w:val="single" w:color="91ACDC" w:themeColor="accent5" w:sz="12" w:space="0"/>
        </w:tcBorders>
      </w:tcPr>
    </w:tblStylePr>
    <w:tblStylePr w:type="lastCol">
      <w:rPr>
        <w:b/>
      </w:rPr>
      <w:tblPr/>
    </w:tblStylePr>
    <w:tblStylePr w:type="lastRow">
      <w:rPr>
        <w:b/>
      </w:rPr>
      <w:tblPr/>
    </w:tblStylePr>
  </w:style>
  <w:style w:type="table" w:customStyle="1" w:styleId="837">
    <w:name w:val="Grid Table 1 Light - Accent 6"/>
    <w:basedOn w:val="823"/>
    <w:uiPriority w:val="99"/>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band1Horz">
      <w:rPr>
        <w:sz w:val="22"/>
      </w:rPr>
      <w:tblPr/>
      <w:tcPr>
        <w:tcBorders>
          <w:top w:val="single" w:color="C4DFB2" w:themeColor="accent6" w:sz="4" w:space="0"/>
          <w:left w:val="single" w:color="C4DFB2" w:themeColor="accent6" w:sz="4" w:space="0"/>
          <w:bottom w:val="single" w:color="C4DFB2" w:themeColor="accent6" w:sz="4" w:space="0"/>
          <w:right w:val="single" w:color="C4DFB2" w:themeColor="accent6" w:sz="4" w:space="0"/>
        </w:tcBorders>
      </w:tcPr>
    </w:tblStylePr>
    <w:tblStylePr w:type="firstCol">
      <w:rPr>
        <w:b/>
      </w:rPr>
      <w:tblPr/>
    </w:tblStylePr>
    <w:tblStylePr w:type="firstRow">
      <w:rPr>
        <w:b/>
      </w:rPr>
      <w:tblPr/>
      <w:tcPr>
        <w:tcBorders>
          <w:bottom w:val="single" w:color="AAD190" w:themeColor="accent6" w:sz="12" w:space="0"/>
        </w:tcBorders>
      </w:tcPr>
    </w:tblStylePr>
    <w:tblStylePr w:type="lastCol">
      <w:rPr>
        <w:b/>
      </w:rPr>
      <w:tblPr/>
    </w:tblStylePr>
    <w:tblStylePr w:type="lastRow">
      <w:rPr>
        <w:b/>
      </w:rPr>
      <w:tblPr/>
    </w:tblStylePr>
  </w:style>
  <w:style w:type="table" w:styleId="838">
    <w:name w:val="Grid Table 2"/>
    <w:basedOn w:val="823"/>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sz w:val="22"/>
      </w:rPr>
      <w:tblPr/>
      <w:tcPr>
        <w:shd w:val="clear" w:color="CBCBCB" w:fill="CBCBCB" w:themeFill="text1" w:themeFillTint="34"/>
      </w:tcPr>
    </w:tblStylePr>
    <w:tblStylePr w:type="band1Vert">
      <w:rPr>
        <w:sz w:val="22"/>
      </w:rPr>
      <w:tblPr/>
      <w:tcPr>
        <w:shd w:val="clear" w:color="CBCBCB" w:fill="CBCBCB" w:themeFill="text1" w:themeFillTint="34"/>
      </w:tcPr>
    </w:tblStylePr>
    <w:tblStylePr w:type="firstCol">
      <w:rPr>
        <w:b/>
      </w:rPr>
      <w:tblPr/>
    </w:tblStylePr>
    <w:tblStylePr w:type="firstRow">
      <w:rPr>
        <w:b/>
      </w:rPr>
      <w:tblPr/>
      <w:tcPr>
        <w:tcBorders>
          <w:top w:val="none" w:color="000000" w:sz="4" w:space="0"/>
          <w:left w:val="none" w:color="000000" w:sz="4" w:space="0"/>
          <w:bottom w:val="single" w:color="6A6A6A" w:themeColor="text1" w:sz="12" w:space="0"/>
          <w:right w:val="none" w:color="000000" w:sz="4" w:space="0"/>
        </w:tcBorders>
        <w:shd w:val="clear" w:color="FFFFFF" w:fill="auto"/>
      </w:tcPr>
    </w:tblStylePr>
    <w:tblStylePr w:type="lastCol">
      <w:rPr>
        <w:b/>
      </w:rPr>
      <w:tblPr/>
    </w:tblStylePr>
    <w:tblStylePr w:type="lastRow">
      <w:rPr>
        <w:b/>
      </w:rPr>
      <w:tblPr/>
      <w:tcPr>
        <w:tcBorders>
          <w:top w:val="single" w:color="6A6A6A" w:themeColor="text1" w:sz="4" w:space="0"/>
          <w:left w:val="none" w:color="000000" w:sz="4" w:space="0"/>
          <w:bottom w:val="none" w:color="000000" w:sz="4" w:space="0"/>
          <w:right w:val="none" w:color="000000" w:sz="4" w:space="0"/>
        </w:tcBorders>
        <w:shd w:val="clear" w:color="FFFFFF" w:fill="auto"/>
      </w:tcPr>
    </w:tblStylePr>
  </w:style>
  <w:style w:type="table" w:customStyle="1" w:styleId="839">
    <w:name w:val="Grid Table 2 - Accent 1"/>
    <w:basedOn w:val="823"/>
    <w:uiPriority w:val="99"/>
    <w:tblPr>
      <w:tblStyleRowBandSize w:val="1"/>
      <w:tblStyleColBandSize w:val="1"/>
      <w:tblBorders>
        <w:bottom w:val="single" w:color="68A2D8" w:themeColor="accent1" w:themeTint="ea" w:sz="4" w:space="0"/>
        <w:insideH w:val="single" w:color="68A2D8" w:themeColor="accent1" w:themeTint="ea" w:sz="4" w:space="0"/>
        <w:insideV w:val="single" w:color="68A2D8" w:themeColor="accent1" w:themeTint="ea" w:sz="4" w:space="0"/>
      </w:tblBorders>
    </w:tblPr>
    <w:tblStylePr w:type="band1Horz">
      <w:rPr>
        <w:sz w:val="22"/>
      </w:rPr>
      <w:tblPr/>
      <w:tcPr>
        <w:shd w:val="clear" w:color="DDEAF6" w:fill="DDEAF6" w:themeFill="accent1" w:themeFillTint="34"/>
      </w:tcPr>
    </w:tblStylePr>
    <w:tblStylePr w:type="band1Vert">
      <w:rPr>
        <w:sz w:val="22"/>
      </w:rPr>
      <w:tblPr/>
      <w:tcPr>
        <w:shd w:val="clear" w:color="DDEAF6" w:fill="DDEAF6" w:themeFill="accent1" w:themeFillTint="34"/>
      </w:tcPr>
    </w:tblStylePr>
    <w:tblStylePr w:type="firstCol">
      <w:rPr>
        <w:b/>
      </w:rPr>
      <w:tblPr/>
    </w:tblStylePr>
    <w:tblStylePr w:type="firstRow">
      <w:rPr>
        <w:b/>
      </w:rPr>
      <w:tblPr/>
      <w:tcPr>
        <w:tcBorders>
          <w:top w:val="none" w:color="000000" w:sz="4" w:space="0"/>
          <w:left w:val="none" w:color="000000" w:sz="4" w:space="0"/>
          <w:bottom w:val="single" w:color="68A2D8" w:themeColor="accent1" w:sz="12" w:space="0"/>
          <w:right w:val="none" w:color="000000" w:sz="4" w:space="0"/>
        </w:tcBorders>
        <w:shd w:val="clear" w:color="FFFFFF" w:fill="auto"/>
      </w:tcPr>
    </w:tblStylePr>
    <w:tblStylePr w:type="lastCol">
      <w:rPr>
        <w:b/>
      </w:rPr>
      <w:tblPr/>
    </w:tblStylePr>
    <w:tblStylePr w:type="lastRow">
      <w:rPr>
        <w:b/>
      </w:rPr>
      <w:tblPr/>
      <w:tcPr>
        <w:tcBorders>
          <w:top w:val="single" w:color="68A2D8" w:themeColor="accent1" w:sz="4" w:space="0"/>
          <w:left w:val="none" w:color="000000" w:sz="4" w:space="0"/>
          <w:bottom w:val="none" w:color="000000" w:sz="4" w:space="0"/>
          <w:right w:val="none" w:color="000000" w:sz="4" w:space="0"/>
        </w:tcBorders>
        <w:shd w:val="clear" w:color="FFFFFF" w:fill="auto"/>
      </w:tcPr>
    </w:tblStylePr>
  </w:style>
  <w:style w:type="table" w:customStyle="1" w:styleId="840">
    <w:name w:val="Grid Table 2 - Accent 2"/>
    <w:basedOn w:val="823"/>
    <w:uiPriority w:val="99"/>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band1Horz">
      <w:rPr>
        <w:sz w:val="22"/>
      </w:rPr>
      <w:tblPr/>
      <w:tcPr>
        <w:shd w:val="clear" w:color="FBE5D6" w:fill="FBE5D6" w:themeFill="accent2" w:themeFillTint="32"/>
      </w:tcPr>
    </w:tblStylePr>
    <w:tblStylePr w:type="band1Vert">
      <w:rPr>
        <w:sz w:val="22"/>
      </w:rPr>
      <w:tblPr/>
      <w:tcPr>
        <w:shd w:val="clear" w:color="FBE5D6" w:fill="FBE5D6" w:themeFill="accent2" w:themeFillTint="32"/>
      </w:tcPr>
    </w:tblStylePr>
    <w:tblStylePr w:type="firstCol">
      <w:rPr>
        <w:b/>
      </w:rPr>
      <w:tblPr/>
    </w:tblStylePr>
    <w:tblStylePr w:type="firstRow">
      <w:rPr>
        <w:b/>
      </w:rPr>
      <w:tblPr/>
      <w:tcPr>
        <w:tcBorders>
          <w:top w:val="none" w:color="000000" w:sz="4" w:space="0"/>
          <w:left w:val="none" w:color="000000" w:sz="4" w:space="0"/>
          <w:bottom w:val="single" w:color="F4B184" w:themeColor="accent2" w:sz="12" w:space="0"/>
          <w:right w:val="none" w:color="000000" w:sz="4" w:space="0"/>
        </w:tcBorders>
        <w:shd w:val="clear" w:color="FFFFFF" w:fill="auto"/>
      </w:tcPr>
    </w:tblStylePr>
    <w:tblStylePr w:type="lastCol">
      <w:rPr>
        <w:b/>
      </w:rPr>
      <w:tblPr/>
    </w:tblStylePr>
    <w:tblStylePr w:type="lastRow">
      <w:rPr>
        <w:b/>
      </w:rPr>
      <w:tblPr/>
      <w:tcPr>
        <w:tcBorders>
          <w:top w:val="single" w:color="F4B184" w:themeColor="accent2" w:sz="4" w:space="0"/>
          <w:left w:val="none" w:color="000000" w:sz="4" w:space="0"/>
          <w:bottom w:val="none" w:color="000000" w:sz="4" w:space="0"/>
          <w:right w:val="none" w:color="000000" w:sz="4" w:space="0"/>
        </w:tcBorders>
        <w:shd w:val="clear" w:color="FFFFFF" w:fill="auto"/>
      </w:tcPr>
    </w:tblStylePr>
  </w:style>
  <w:style w:type="table" w:customStyle="1" w:styleId="841">
    <w:name w:val="Grid Table 2 - Accent 3"/>
    <w:basedOn w:val="823"/>
    <w:uiPriority w:val="99"/>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band1Horz">
      <w:rPr>
        <w:sz w:val="22"/>
      </w:rPr>
      <w:tblPr/>
      <w:tcPr>
        <w:shd w:val="clear" w:color="ECECEC" w:fill="ECECEC" w:themeFill="accent3" w:themeFillTint="34"/>
      </w:tcPr>
    </w:tblStylePr>
    <w:tblStylePr w:type="band1Vert">
      <w:rPr>
        <w:sz w:val="22"/>
      </w:rPr>
      <w:tblPr/>
      <w:tcPr>
        <w:shd w:val="clear" w:color="ECECEC" w:fill="ECECEC" w:themeFill="accent3" w:themeFillTint="34"/>
      </w:tcPr>
    </w:tblStylePr>
    <w:tblStylePr w:type="firstCol">
      <w:rPr>
        <w:b/>
      </w:rPr>
      <w:tblPr/>
    </w:tblStylePr>
    <w:tblStylePr w:type="firstRow">
      <w:rPr>
        <w:b/>
      </w:rPr>
      <w:tblPr/>
      <w:tcPr>
        <w:tcBorders>
          <w:top w:val="none" w:color="000000" w:sz="4" w:space="0"/>
          <w:left w:val="none" w:color="000000" w:sz="4" w:space="0"/>
          <w:bottom w:val="single" w:color="A5A5A5" w:themeColor="accent3" w:sz="12" w:space="0"/>
          <w:right w:val="none" w:color="000000" w:sz="4" w:space="0"/>
        </w:tcBorders>
        <w:shd w:val="clear" w:color="FFFFFF" w:fill="auto"/>
      </w:tcPr>
    </w:tblStylePr>
    <w:tblStylePr w:type="lastCol">
      <w:rPr>
        <w:b/>
      </w:rPr>
      <w:tblPr/>
    </w:tblStylePr>
    <w:tblStylePr w:type="lastRow">
      <w:rPr>
        <w:b/>
      </w:rPr>
      <w:tblPr/>
      <w:tcPr>
        <w:tcBorders>
          <w:top w:val="single" w:color="A5A5A5" w:themeColor="accent3" w:sz="4" w:space="0"/>
          <w:left w:val="none" w:color="000000" w:sz="4" w:space="0"/>
          <w:bottom w:val="none" w:color="000000" w:sz="4" w:space="0"/>
          <w:right w:val="none" w:color="000000" w:sz="4" w:space="0"/>
        </w:tcBorders>
        <w:shd w:val="clear" w:color="FFFFFF" w:fill="auto"/>
      </w:tcPr>
    </w:tblStylePr>
  </w:style>
  <w:style w:type="table" w:customStyle="1" w:styleId="842">
    <w:name w:val="Grid Table 2 - Accent 4"/>
    <w:basedOn w:val="823"/>
    <w:uiPriority w:val="99"/>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band1Horz">
      <w:rPr>
        <w:sz w:val="22"/>
      </w:rPr>
      <w:tblPr/>
      <w:tcPr>
        <w:shd w:val="clear" w:color="FFF2CB" w:fill="FFF2CB" w:themeFill="accent4" w:themeFillTint="34"/>
      </w:tcPr>
    </w:tblStylePr>
    <w:tblStylePr w:type="band1Vert">
      <w:rPr>
        <w:sz w:val="22"/>
      </w:rPr>
      <w:tblPr/>
      <w:tcPr>
        <w:shd w:val="clear" w:color="FFF2CB" w:fill="FFF2CB" w:themeFill="accent4" w:themeFillTint="34"/>
      </w:tcPr>
    </w:tblStylePr>
    <w:tblStylePr w:type="firstCol">
      <w:rPr>
        <w:b/>
      </w:rPr>
      <w:tblPr/>
    </w:tblStylePr>
    <w:tblStylePr w:type="firstRow">
      <w:rPr>
        <w:b/>
      </w:rPr>
      <w:tblPr/>
      <w:tcPr>
        <w:tcBorders>
          <w:top w:val="none" w:color="000000" w:sz="4" w:space="0"/>
          <w:left w:val="none" w:color="000000" w:sz="4" w:space="0"/>
          <w:bottom w:val="single" w:color="FFD865" w:themeColor="accent4" w:sz="12" w:space="0"/>
          <w:right w:val="none" w:color="000000" w:sz="4" w:space="0"/>
        </w:tcBorders>
        <w:shd w:val="clear" w:color="FFFFFF" w:fill="auto"/>
      </w:tcPr>
    </w:tblStylePr>
    <w:tblStylePr w:type="lastCol">
      <w:rPr>
        <w:b/>
      </w:rPr>
      <w:tblPr/>
    </w:tblStylePr>
    <w:tblStylePr w:type="lastRow">
      <w:rPr>
        <w:b/>
      </w:rPr>
      <w:tblPr/>
      <w:tcPr>
        <w:tcBorders>
          <w:top w:val="single" w:color="FFD865" w:themeColor="accent4" w:sz="4" w:space="0"/>
          <w:left w:val="none" w:color="000000" w:sz="4" w:space="0"/>
          <w:bottom w:val="none" w:color="000000" w:sz="4" w:space="0"/>
          <w:right w:val="none" w:color="000000" w:sz="4" w:space="0"/>
        </w:tcBorders>
        <w:shd w:val="clear" w:color="FFFFFF" w:fill="auto"/>
      </w:tcPr>
    </w:tblStylePr>
  </w:style>
  <w:style w:type="table" w:customStyle="1" w:styleId="843">
    <w:name w:val="Grid Table 2 - Accent 5"/>
    <w:basedOn w:val="823"/>
    <w:uiPriority w:val="99"/>
    <w:tblPr>
      <w:tblStyleRowBandSize w:val="1"/>
      <w:tblStyleColBandSize w:val="1"/>
      <w:tblBorders>
        <w:bottom w:val="single" w:color="4472C4" w:themeColor="accent5" w:sz="4" w:space="0"/>
        <w:insideH w:val="single" w:color="4472C4" w:themeColor="accent5" w:sz="4" w:space="0"/>
        <w:insideV w:val="single" w:color="4472C4" w:themeColor="accent5" w:sz="4" w:space="0"/>
      </w:tblBorders>
    </w:tblPr>
    <w:tblStylePr w:type="band1Horz">
      <w:rPr>
        <w:sz w:val="22"/>
      </w:rPr>
      <w:tblPr/>
      <w:tcPr>
        <w:shd w:val="clear" w:color="D8E2F3" w:fill="D8E2F3" w:themeFill="accent5" w:themeFillTint="34"/>
      </w:tcPr>
    </w:tblStylePr>
    <w:tblStylePr w:type="band1Vert">
      <w:rPr>
        <w:sz w:val="22"/>
      </w:rPr>
      <w:tblPr/>
      <w:tcPr>
        <w:shd w:val="clear" w:color="D8E2F3" w:fill="D8E2F3" w:themeFill="accent5" w:themeFillTint="34"/>
      </w:tcPr>
    </w:tblStylePr>
    <w:tblStylePr w:type="firstCol">
      <w:rPr>
        <w:b/>
      </w:rPr>
      <w:tblPr/>
    </w:tblStylePr>
    <w:tblStylePr w:type="firstRow">
      <w:rPr>
        <w:b/>
      </w:rPr>
      <w:tblPr/>
      <w:tcPr>
        <w:tcBorders>
          <w:top w:val="none" w:color="000000" w:sz="4" w:space="0"/>
          <w:left w:val="none" w:color="000000" w:sz="4" w:space="0"/>
          <w:bottom w:val="single" w:color="4472C4" w:themeColor="accent5" w:sz="12" w:space="0"/>
          <w:right w:val="none" w:color="000000" w:sz="4" w:space="0"/>
        </w:tcBorders>
        <w:shd w:val="clear" w:color="FFFFFF" w:fill="auto"/>
      </w:tcPr>
    </w:tblStylePr>
    <w:tblStylePr w:type="lastCol">
      <w:rPr>
        <w:b/>
      </w:rPr>
      <w:tblPr/>
    </w:tblStylePr>
    <w:tblStylePr w:type="lastRow">
      <w:rPr>
        <w:b/>
      </w:rPr>
      <w:tblPr/>
      <w:tcPr>
        <w:tcBorders>
          <w:top w:val="single" w:color="4472C4" w:themeColor="accent5" w:sz="4" w:space="0"/>
          <w:left w:val="none" w:color="000000" w:sz="4" w:space="0"/>
          <w:bottom w:val="none" w:color="000000" w:sz="4" w:space="0"/>
          <w:right w:val="none" w:color="000000" w:sz="4" w:space="0"/>
        </w:tcBorders>
        <w:shd w:val="clear" w:color="FFFFFF" w:fill="auto"/>
      </w:tcPr>
    </w:tblStylePr>
  </w:style>
  <w:style w:type="table" w:customStyle="1" w:styleId="844">
    <w:name w:val="Grid Table 2 - Accent 6"/>
    <w:basedOn w:val="823"/>
    <w:uiPriority w:val="99"/>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band1Horz">
      <w:rPr>
        <w:sz w:val="22"/>
      </w:rPr>
      <w:tblPr/>
      <w:tcPr>
        <w:shd w:val="clear" w:color="E1EFD8" w:fill="E1EFD8" w:themeFill="accent6" w:themeFillTint="34"/>
      </w:tcPr>
    </w:tblStylePr>
    <w:tblStylePr w:type="band1Vert">
      <w:rPr>
        <w:sz w:val="22"/>
      </w:rPr>
      <w:tblPr/>
      <w:tcPr>
        <w:shd w:val="clear" w:color="E1EFD8" w:fill="E1EFD8" w:themeFill="accent6" w:themeFillTint="34"/>
      </w:tcPr>
    </w:tblStylePr>
    <w:tblStylePr w:type="firstCol">
      <w:rPr>
        <w:b/>
      </w:rPr>
      <w:tblPr/>
    </w:tblStylePr>
    <w:tblStylePr w:type="firstRow">
      <w:rPr>
        <w:b/>
      </w:rPr>
      <w:tblPr/>
      <w:tcPr>
        <w:tcBorders>
          <w:top w:val="none" w:color="000000" w:sz="4" w:space="0"/>
          <w:left w:val="none" w:color="000000" w:sz="4" w:space="0"/>
          <w:bottom w:val="single" w:color="70AD47" w:themeColor="accent6" w:sz="12" w:space="0"/>
          <w:right w:val="none" w:color="000000" w:sz="4" w:space="0"/>
        </w:tcBorders>
        <w:shd w:val="clear" w:color="FFFFFF" w:fill="auto"/>
      </w:tcPr>
    </w:tblStylePr>
    <w:tblStylePr w:type="lastCol">
      <w:rPr>
        <w:b/>
      </w:rPr>
      <w:tblPr/>
    </w:tblStylePr>
    <w:tblStylePr w:type="lastRow">
      <w:rPr>
        <w:b/>
      </w:rPr>
      <w:tblPr/>
      <w:tcPr>
        <w:tcBorders>
          <w:top w:val="single" w:color="70AD47" w:themeColor="accent6" w:sz="4" w:space="0"/>
          <w:left w:val="none" w:color="000000" w:sz="4" w:space="0"/>
          <w:bottom w:val="none" w:color="000000" w:sz="4" w:space="0"/>
          <w:right w:val="none" w:color="000000" w:sz="4" w:space="0"/>
        </w:tcBorders>
        <w:shd w:val="clear" w:color="FFFFFF" w:fill="auto"/>
      </w:tcPr>
    </w:tblStylePr>
  </w:style>
  <w:style w:type="table" w:styleId="845">
    <w:name w:val="Grid Table 3"/>
    <w:basedOn w:val="823"/>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sz w:val="22"/>
      </w:rPr>
      <w:tblPr/>
      <w:tcPr>
        <w:shd w:val="clear" w:color="CBCBCB" w:fill="CBCBCB" w:themeFill="text1" w:themeFillTint="34"/>
      </w:tcPr>
    </w:tblStylePr>
    <w:tblStylePr w:type="band1Vert">
      <w:rPr>
        <w:sz w:val="22"/>
      </w:rPr>
      <w:tblPr/>
      <w:tcPr>
        <w:shd w:val="clear" w:color="CBCBCB" w:fill="CBCBCB" w:themeFill="tex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style>
  <w:style w:type="table" w:customStyle="1" w:styleId="846">
    <w:name w:val="Grid Table 3 - Accent 1"/>
    <w:basedOn w:val="823"/>
    <w:uiPriority w:val="99"/>
    <w:tblPr>
      <w:tblStyleRowBandSize w:val="1"/>
      <w:tblStyleColBandSize w:val="1"/>
      <w:tblBorders>
        <w:bottom w:val="single" w:color="68A2D8" w:themeColor="accent1" w:themeTint="ea" w:sz="4" w:space="0"/>
        <w:insideH w:val="single" w:color="68A2D8" w:themeColor="accent1" w:themeTint="ea" w:sz="4" w:space="0"/>
        <w:insideV w:val="single" w:color="68A2D8" w:themeColor="accent1" w:themeTint="ea" w:sz="4" w:space="0"/>
      </w:tblBorders>
    </w:tblPr>
    <w:tblStylePr w:type="band1Horz">
      <w:rPr>
        <w:sz w:val="22"/>
      </w:rPr>
      <w:tblPr/>
      <w:tcPr>
        <w:shd w:val="clear" w:color="DDEAF6" w:fill="DDEAF6" w:themeFill="accent1" w:themeFillTint="34"/>
      </w:tcPr>
    </w:tblStylePr>
    <w:tblStylePr w:type="band1Vert">
      <w:rPr>
        <w:sz w:val="22"/>
      </w:rPr>
      <w:tblPr/>
      <w:tcPr>
        <w:shd w:val="clear" w:color="DDEAF6" w:fill="DDEAF6" w:themeFill="accen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style>
  <w:style w:type="table" w:customStyle="1" w:styleId="847">
    <w:name w:val="Grid Table 3 - Accent 2"/>
    <w:basedOn w:val="823"/>
    <w:uiPriority w:val="99"/>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band1Horz">
      <w:rPr>
        <w:sz w:val="22"/>
      </w:rPr>
      <w:tblPr/>
      <w:tcPr>
        <w:shd w:val="clear" w:color="FBE5D6" w:fill="FBE5D6" w:themeFill="accent2" w:themeFillTint="32"/>
      </w:tcPr>
    </w:tblStylePr>
    <w:tblStylePr w:type="band1Vert">
      <w:rPr>
        <w:sz w:val="22"/>
      </w:rPr>
      <w:tblPr/>
      <w:tcPr>
        <w:shd w:val="clear" w:color="FBE5D6" w:fill="FBE5D6" w:themeFill="accent2" w:themeFillTint="32"/>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style>
  <w:style w:type="table" w:customStyle="1" w:styleId="848">
    <w:name w:val="Grid Table 3 - Accent 3"/>
    <w:basedOn w:val="823"/>
    <w:uiPriority w:val="99"/>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band1Horz">
      <w:rPr>
        <w:sz w:val="22"/>
      </w:rPr>
      <w:tblPr/>
      <w:tcPr>
        <w:shd w:val="clear" w:color="ECECEC" w:fill="ECECEC" w:themeFill="accent3" w:themeFillTint="34"/>
      </w:tcPr>
    </w:tblStylePr>
    <w:tblStylePr w:type="band1Vert">
      <w:rPr>
        <w:sz w:val="22"/>
      </w:rPr>
      <w:tblPr/>
      <w:tcPr>
        <w:shd w:val="clear" w:color="ECECEC" w:fill="ECECEC" w:themeFill="accent3"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style>
  <w:style w:type="table" w:customStyle="1" w:styleId="849">
    <w:name w:val="Grid Table 3 - Accent 4"/>
    <w:basedOn w:val="823"/>
    <w:uiPriority w:val="99"/>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band1Horz">
      <w:rPr>
        <w:sz w:val="22"/>
      </w:rPr>
      <w:tblPr/>
      <w:tcPr>
        <w:shd w:val="clear" w:color="FFF2CB" w:fill="FFF2CB" w:themeFill="accent4" w:themeFillTint="34"/>
      </w:tcPr>
    </w:tblStylePr>
    <w:tblStylePr w:type="band1Vert">
      <w:rPr>
        <w:sz w:val="22"/>
      </w:rPr>
      <w:tblPr/>
      <w:tcPr>
        <w:shd w:val="clear" w:color="FFF2CB" w:fill="FFF2CB" w:themeFill="accent4"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style>
  <w:style w:type="table" w:customStyle="1" w:styleId="850">
    <w:name w:val="Grid Table 3 - Accent 5"/>
    <w:basedOn w:val="823"/>
    <w:uiPriority w:val="99"/>
    <w:tblPr>
      <w:tblStyleRowBandSize w:val="1"/>
      <w:tblStyleColBandSize w:val="1"/>
      <w:tblBorders>
        <w:bottom w:val="single" w:color="4472C4" w:themeColor="accent5" w:sz="4" w:space="0"/>
        <w:insideH w:val="single" w:color="4472C4" w:themeColor="accent5" w:sz="4" w:space="0"/>
        <w:insideV w:val="single" w:color="4472C4" w:themeColor="accent5" w:sz="4" w:space="0"/>
      </w:tblBorders>
    </w:tblPr>
    <w:tblStylePr w:type="band1Horz">
      <w:rPr>
        <w:sz w:val="22"/>
      </w:rPr>
      <w:tblPr/>
      <w:tcPr>
        <w:shd w:val="clear" w:color="D8E2F3" w:fill="D8E2F3" w:themeFill="accent5" w:themeFillTint="34"/>
      </w:tcPr>
    </w:tblStylePr>
    <w:tblStylePr w:type="band1Vert">
      <w:rPr>
        <w:sz w:val="22"/>
      </w:rPr>
      <w:tblPr/>
      <w:tcPr>
        <w:shd w:val="clear" w:color="D8E2F3" w:fill="D8E2F3" w:themeFill="accent5"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style>
  <w:style w:type="table" w:customStyle="1" w:styleId="851">
    <w:name w:val="Grid Table 3 - Accent 6"/>
    <w:basedOn w:val="823"/>
    <w:uiPriority w:val="99"/>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band1Horz">
      <w:rPr>
        <w:sz w:val="22"/>
      </w:rPr>
      <w:tblPr/>
      <w:tcPr>
        <w:shd w:val="clear" w:color="E1EFD8" w:fill="E1EFD8" w:themeFill="accent6" w:themeFillTint="34"/>
      </w:tcPr>
    </w:tblStylePr>
    <w:tblStylePr w:type="band1Vert">
      <w:rPr>
        <w:sz w:val="22"/>
      </w:rPr>
      <w:tblPr/>
      <w:tcPr>
        <w:shd w:val="clear" w:color="E1EFD8" w:fill="E1EFD8" w:themeFill="accent6"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style>
  <w:style w:type="table" w:styleId="852">
    <w:name w:val="Grid Table 4"/>
    <w:basedOn w:val="823"/>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band1Horz">
      <w:rPr>
        <w:sz w:val="22"/>
      </w:rPr>
      <w:tblPr/>
      <w:tcPr>
        <w:shd w:val="clear" w:color="CBCBCB" w:fill="CBCBCB" w:themeFill="text1" w:themeFillTint="34"/>
      </w:tcPr>
    </w:tblStylePr>
    <w:tblStylePr w:type="band1Vert">
      <w:rPr>
        <w:sz w:val="22"/>
      </w:rPr>
      <w:tblPr/>
      <w:tcPr>
        <w:shd w:val="clear" w:color="CBCBCB" w:fill="CBCBCB" w:themeFill="text1" w:themeFillTint="34"/>
      </w:tcPr>
    </w:tblStylePr>
    <w:tblStylePr w:type="firstCol">
      <w:rPr>
        <w:b/>
      </w:rPr>
      <w:tblPr/>
    </w:tblStyle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hemeFill="text1"/>
      </w:tcPr>
    </w:tblStylePr>
    <w:tblStylePr w:type="lastCol">
      <w:rPr>
        <w:b/>
      </w:rPr>
      <w:tblPr/>
    </w:tblStylePr>
    <w:tblStylePr w:type="lastRow">
      <w:rPr>
        <w:b/>
      </w:rPr>
      <w:tblPr/>
      <w:tcPr>
        <w:tcBorders>
          <w:top w:val="single" w:color="000000" w:themeColor="text1" w:sz="4" w:space="0"/>
        </w:tcBorders>
      </w:tcPr>
    </w:tblStylePr>
  </w:style>
  <w:style w:type="table" w:customStyle="1" w:styleId="853">
    <w:name w:val="Grid Table 4 - Accent 1"/>
    <w:basedOn w:val="823"/>
    <w:uiPriority w:val="59"/>
    <w:tblPr>
      <w:tblStyleRowBandSize w:val="1"/>
      <w:tblStyleColBandSize w:val="1"/>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band1Horz">
      <w:rPr>
        <w:sz w:val="22"/>
      </w:rPr>
      <w:tblPr/>
      <w:tcPr>
        <w:shd w:val="clear" w:color="DEEBF6" w:fill="DEEBF6" w:themeFill="accent1" w:themeFillTint="32"/>
      </w:tcPr>
    </w:tblStylePr>
    <w:tblStylePr w:type="band1Vert">
      <w:rPr>
        <w:sz w:val="22"/>
      </w:rPr>
      <w:tblPr/>
      <w:tcPr>
        <w:shd w:val="clear" w:color="DEEBF6" w:fill="DEEBF6" w:themeFill="accent1" w:themeFillTint="32"/>
      </w:tcPr>
    </w:tblStylePr>
    <w:tblStylePr w:type="firstCol">
      <w:rPr>
        <w:b/>
      </w:rPr>
      <w:tblPr/>
    </w:tblStylePr>
    <w:tblStylePr w:type="firstRow">
      <w:rPr>
        <w:b/>
        <w:sz w:val="22"/>
      </w:rPr>
      <w:tblPr/>
      <w:tcPr>
        <w:tcBorders>
          <w:top w:val="single" w:color="68A2D8" w:themeColor="accent1" w:sz="4" w:space="0"/>
          <w:left w:val="single" w:color="68A2D8" w:themeColor="accent1" w:sz="4" w:space="0"/>
          <w:bottom w:val="single" w:color="68A2D8" w:themeColor="accent1" w:sz="4" w:space="0"/>
          <w:right w:val="single" w:color="68A2D8" w:themeColor="accent1" w:sz="4" w:space="0"/>
        </w:tcBorders>
        <w:shd w:val="clear" w:color="68A2D8" w:fill="68A2D8" w:themeFill="accent1" w:themeFillTint="ea"/>
      </w:tcPr>
    </w:tblStylePr>
    <w:tblStylePr w:type="lastCol">
      <w:rPr>
        <w:b/>
      </w:rPr>
      <w:tblPr/>
    </w:tblStylePr>
    <w:tblStylePr w:type="lastRow">
      <w:rPr>
        <w:b/>
      </w:rPr>
      <w:tblPr/>
      <w:tcPr>
        <w:tcBorders>
          <w:top w:val="single" w:color="68A2D8" w:themeColor="accent1" w:sz="4" w:space="0"/>
        </w:tcBorders>
      </w:tcPr>
    </w:tblStylePr>
  </w:style>
  <w:style w:type="table" w:customStyle="1" w:styleId="854">
    <w:name w:val="Grid Table 4 - Accent 2"/>
    <w:basedOn w:val="823"/>
    <w:uiPriority w:val="59"/>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band1Horz">
      <w:rPr>
        <w:sz w:val="22"/>
      </w:rPr>
      <w:tblPr/>
      <w:tcPr>
        <w:shd w:val="clear" w:color="FBE5D6" w:fill="FBE5D6" w:themeFill="accent2" w:themeFillTint="32"/>
      </w:tcPr>
    </w:tblStylePr>
    <w:tblStylePr w:type="band1Vert">
      <w:rPr>
        <w:sz w:val="22"/>
      </w:rPr>
      <w:tblPr/>
      <w:tcPr>
        <w:shd w:val="clear" w:color="FBE5D6" w:fill="FBE5D6" w:themeFill="accent2" w:themeFillTint="32"/>
      </w:tcPr>
    </w:tblStylePr>
    <w:tblStylePr w:type="firstCol">
      <w:rPr>
        <w:b/>
      </w:rPr>
      <w:tblPr/>
    </w:tblStylePr>
    <w:tblStylePr w:type="firstRow">
      <w:rPr>
        <w:b/>
        <w:sz w:val="22"/>
      </w:rPr>
      <w:tblPr/>
      <w:tcPr>
        <w:tcBorders>
          <w:top w:val="single" w:color="F4B184" w:themeColor="accent2" w:sz="4" w:space="0"/>
          <w:left w:val="single" w:color="F4B184" w:themeColor="accent2" w:sz="4" w:space="0"/>
          <w:bottom w:val="single" w:color="F4B184" w:themeColor="accent2" w:sz="4" w:space="0"/>
          <w:right w:val="single" w:color="F4B184" w:themeColor="accent2" w:sz="4" w:space="0"/>
        </w:tcBorders>
        <w:shd w:val="clear" w:color="F4B184" w:fill="F4B184" w:themeFill="accent2" w:themeFillTint="97"/>
      </w:tcPr>
    </w:tblStylePr>
    <w:tblStylePr w:type="lastCol">
      <w:rPr>
        <w:b/>
      </w:rPr>
      <w:tblPr/>
    </w:tblStylePr>
    <w:tblStylePr w:type="lastRow">
      <w:rPr>
        <w:b/>
      </w:rPr>
      <w:tblPr/>
      <w:tcPr>
        <w:tcBorders>
          <w:top w:val="single" w:color="F4B184" w:themeColor="accent2" w:sz="4" w:space="0"/>
        </w:tcBorders>
      </w:tcPr>
    </w:tblStylePr>
  </w:style>
  <w:style w:type="table" w:customStyle="1" w:styleId="855">
    <w:name w:val="Grid Table 4 - Accent 3"/>
    <w:basedOn w:val="823"/>
    <w:uiPriority w:val="59"/>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band1Horz">
      <w:rPr>
        <w:sz w:val="22"/>
      </w:rPr>
      <w:tblPr/>
      <w:tcPr>
        <w:shd w:val="clear" w:color="ECECEC" w:fill="ECECEC" w:themeFill="accent3" w:themeFillTint="34"/>
      </w:tcPr>
    </w:tblStylePr>
    <w:tblStylePr w:type="band1Vert">
      <w:rPr>
        <w:sz w:val="22"/>
      </w:rPr>
      <w:tblPr/>
      <w:tcPr>
        <w:shd w:val="clear" w:color="ECECEC" w:fill="ECECEC" w:themeFill="accent3" w:themeFillTint="34"/>
      </w:tcPr>
    </w:tblStylePr>
    <w:tblStylePr w:type="firstCol">
      <w:rPr>
        <w:b/>
      </w:rPr>
      <w:tblPr/>
    </w:tblStylePr>
    <w:tblStylePr w:type="firstRow">
      <w:rPr>
        <w:b/>
        <w:sz w:val="22"/>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tcBorders>
        <w:shd w:val="clear" w:color="A5A5A5" w:fill="A5A5A5" w:themeFill="accent3" w:themeFillTint="fe"/>
      </w:tcPr>
    </w:tblStylePr>
    <w:tblStylePr w:type="lastCol">
      <w:rPr>
        <w:b/>
      </w:rPr>
      <w:tblPr/>
    </w:tblStylePr>
    <w:tblStylePr w:type="lastRow">
      <w:rPr>
        <w:b/>
      </w:rPr>
      <w:tblPr/>
      <w:tcPr>
        <w:tcBorders>
          <w:top w:val="single" w:color="A5A5A5" w:themeColor="accent3" w:sz="4" w:space="0"/>
        </w:tcBorders>
      </w:tcPr>
    </w:tblStylePr>
  </w:style>
  <w:style w:type="table" w:customStyle="1" w:styleId="856">
    <w:name w:val="Grid Table 4 - Accent 4"/>
    <w:basedOn w:val="823"/>
    <w:uiPriority w:val="59"/>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blStylePr w:type="band1Horz">
      <w:rPr>
        <w:sz w:val="22"/>
      </w:rPr>
      <w:tblPr/>
      <w:tcPr>
        <w:shd w:val="clear" w:color="FFF2CB" w:fill="FFF2CB" w:themeFill="accent4" w:themeFillTint="34"/>
      </w:tcPr>
    </w:tblStylePr>
    <w:tblStylePr w:type="band1Vert">
      <w:rPr>
        <w:sz w:val="22"/>
      </w:rPr>
      <w:tblPr/>
      <w:tcPr>
        <w:shd w:val="clear" w:color="FFF2CB" w:fill="FFF2CB" w:themeFill="accent4" w:themeFillTint="34"/>
      </w:tcPr>
    </w:tblStylePr>
    <w:tblStylePr w:type="firstCol">
      <w:rPr>
        <w:b/>
      </w:rPr>
      <w:tblPr/>
    </w:tblStylePr>
    <w:tblStylePr w:type="firstRow">
      <w:rPr>
        <w:b/>
        <w:sz w:val="22"/>
      </w:rPr>
      <w:tblPr/>
      <w:tcPr>
        <w:tcBorders>
          <w:top w:val="single" w:color="FFD865" w:themeColor="accent4" w:sz="4" w:space="0"/>
          <w:left w:val="single" w:color="FFD865" w:themeColor="accent4" w:sz="4" w:space="0"/>
          <w:bottom w:val="single" w:color="FFD865" w:themeColor="accent4" w:sz="4" w:space="0"/>
          <w:right w:val="single" w:color="FFD865" w:themeColor="accent4" w:sz="4" w:space="0"/>
        </w:tcBorders>
        <w:shd w:val="clear" w:color="FFD865" w:fill="FFD865" w:themeFill="accent4" w:themeFillTint="9a"/>
      </w:tcPr>
    </w:tblStylePr>
    <w:tblStylePr w:type="lastCol">
      <w:rPr>
        <w:b/>
      </w:rPr>
      <w:tblPr/>
    </w:tblStylePr>
    <w:tblStylePr w:type="lastRow">
      <w:rPr>
        <w:b/>
      </w:rPr>
      <w:tblPr/>
      <w:tcPr>
        <w:tcBorders>
          <w:top w:val="single" w:color="FFD865" w:themeColor="accent4" w:sz="4" w:space="0"/>
        </w:tcBorders>
      </w:tcPr>
    </w:tblStylePr>
  </w:style>
  <w:style w:type="table" w:customStyle="1" w:styleId="857">
    <w:name w:val="Grid Table 4 - Accent 5"/>
    <w:basedOn w:val="823"/>
    <w:uiPriority w:val="59"/>
    <w:tblPr>
      <w:tblStyleRowBandSize w:val="1"/>
      <w:tblStyleColBandSize w:val="1"/>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band1Horz">
      <w:rPr>
        <w:sz w:val="22"/>
      </w:rPr>
      <w:tblPr/>
      <w:tcPr>
        <w:shd w:val="clear" w:color="D8E2F3" w:fill="D8E2F3" w:themeFill="accent5" w:themeFillTint="34"/>
      </w:tcPr>
    </w:tblStylePr>
    <w:tblStylePr w:type="band1Vert">
      <w:rPr>
        <w:sz w:val="22"/>
      </w:rPr>
      <w:tblPr/>
      <w:tcPr>
        <w:shd w:val="clear" w:color="D8E2F3" w:fill="D8E2F3" w:themeFill="accent5" w:themeFillTint="34"/>
      </w:tcPr>
    </w:tblStylePr>
    <w:tblStylePr w:type="firstCol">
      <w:rPr>
        <w:b/>
      </w:rPr>
      <w:tblPr/>
    </w:tblStylePr>
    <w:tblStylePr w:type="firstRow">
      <w:rPr>
        <w:b/>
        <w:sz w:val="22"/>
      </w:rPr>
      <w:tblPr/>
      <w:tcPr>
        <w:tcBorders>
          <w:top w:val="single" w:color="4472C4" w:themeColor="accent5" w:sz="4" w:space="0"/>
          <w:left w:val="single" w:color="4472C4" w:themeColor="accent5" w:sz="4" w:space="0"/>
          <w:bottom w:val="single" w:color="4472C4" w:themeColor="accent5" w:sz="4" w:space="0"/>
          <w:right w:val="single" w:color="4472C4" w:themeColor="accent5" w:sz="4" w:space="0"/>
        </w:tcBorders>
        <w:shd w:val="clear" w:color="4472C4" w:fill="4472C4" w:themeFill="accent5"/>
      </w:tcPr>
    </w:tblStylePr>
    <w:tblStylePr w:type="lastCol">
      <w:rPr>
        <w:b/>
      </w:rPr>
      <w:tblPr/>
    </w:tblStylePr>
    <w:tblStylePr w:type="lastRow">
      <w:rPr>
        <w:b/>
      </w:rPr>
      <w:tblPr/>
      <w:tcPr>
        <w:tcBorders>
          <w:top w:val="single" w:color="4472C4" w:themeColor="accent5" w:sz="4" w:space="0"/>
        </w:tcBorders>
      </w:tcPr>
    </w:tblStylePr>
  </w:style>
  <w:style w:type="table" w:customStyle="1" w:styleId="858">
    <w:name w:val="Grid Table 4 - Accent 6"/>
    <w:basedOn w:val="823"/>
    <w:uiPriority w:val="59"/>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band1Horz">
      <w:rPr>
        <w:sz w:val="22"/>
      </w:rPr>
      <w:tblPr/>
      <w:tcPr>
        <w:shd w:val="clear" w:color="E1EFD8" w:fill="E1EFD8" w:themeFill="accent6" w:themeFillTint="34"/>
      </w:tcPr>
    </w:tblStylePr>
    <w:tblStylePr w:type="band1Vert">
      <w:rPr>
        <w:sz w:val="22"/>
      </w:rPr>
      <w:tblPr/>
      <w:tcPr>
        <w:shd w:val="clear" w:color="E1EFD8" w:fill="E1EFD8" w:themeFill="accent6" w:themeFillTint="34"/>
      </w:tcPr>
    </w:tblStylePr>
    <w:tblStylePr w:type="firstCol">
      <w:rPr>
        <w:b/>
      </w:rPr>
      <w:tblPr/>
    </w:tblStylePr>
    <w:tblStylePr w:type="firstRow">
      <w:rPr>
        <w:b/>
        <w:sz w:val="22"/>
      </w:rPr>
      <w:tbl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fill="70AD47" w:themeFill="accent6"/>
      </w:tcPr>
    </w:tblStylePr>
    <w:tblStylePr w:type="lastCol">
      <w:rPr>
        <w:b/>
      </w:rPr>
      <w:tblPr/>
    </w:tblStylePr>
    <w:tblStylePr w:type="lastRow">
      <w:rPr>
        <w:b/>
      </w:rPr>
      <w:tblPr/>
      <w:tcPr>
        <w:tcBorders>
          <w:top w:val="single" w:color="70AD47" w:themeColor="accent6" w:sz="4" w:space="0"/>
        </w:tcBorders>
      </w:tcPr>
    </w:tblStylePr>
  </w:style>
  <w:style w:type="table" w:styleId="859">
    <w:name w:val="Grid Table 5 Dark"/>
    <w:basedOn w:val="823"/>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blPr/>
      <w:tcPr>
        <w:shd w:val="clear" w:color="8A8A8A" w:fill="8A8A8A" w:themeFill="text1" w:themeFillTint="75"/>
      </w:tcPr>
    </w:tblStylePr>
    <w:tblStylePr w:type="band1Vert">
      <w:tblPr/>
      <w:tcPr>
        <w:shd w:val="clear" w:color="8A8A8A" w:fill="8A8A8A" w:themeFill="text1" w:themeFillTint="75"/>
      </w:tcPr>
    </w:tblStylePr>
    <w:tblStylePr w:type="firstCol">
      <w:rPr>
        <w:b/>
        <w:sz w:val="22"/>
      </w:rPr>
      <w:tblPr/>
      <w:tcPr>
        <w:shd w:val="clear" w:color="000000" w:fill="000000" w:themeFill="text1"/>
      </w:tcPr>
    </w:tblStylePr>
    <w:tblStylePr w:type="firstRow">
      <w:rPr>
        <w:b/>
        <w:sz w:val="22"/>
      </w:rPr>
      <w:tblPr/>
      <w:tcPr>
        <w:shd w:val="clear" w:color="000000" w:fill="000000" w:themeFill="text1"/>
      </w:tcPr>
    </w:tblStylePr>
    <w:tblStylePr w:type="lastCol">
      <w:rPr>
        <w:b/>
        <w:sz w:val="22"/>
      </w:rPr>
      <w:tblPr/>
      <w:tcPr>
        <w:shd w:val="clear" w:color="000000" w:fill="000000" w:themeFill="text1"/>
      </w:tcPr>
    </w:tblStylePr>
    <w:tblStylePr w:type="lastRow">
      <w:rPr>
        <w:b/>
        <w:sz w:val="22"/>
      </w:rPr>
      <w:tblPr/>
      <w:tcPr>
        <w:tcBorders>
          <w:top w:val="single" w:color="FFFFFF" w:themeColor="light1" w:sz="4" w:space="0"/>
        </w:tcBorders>
        <w:shd w:val="clear" w:color="000000" w:fill="000000" w:themeFill="text1"/>
      </w:tcPr>
    </w:tblStylePr>
  </w:style>
  <w:style w:type="table" w:customStyle="1" w:styleId="860">
    <w:name w:val="Grid Table 5 Dark- Accent 1"/>
    <w:basedOn w:val="823"/>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blPr/>
      <w:tcPr>
        <w:shd w:val="clear" w:color="B3D0EB" w:fill="B3D0EB" w:themeFill="accent1" w:themeFillTint="75"/>
      </w:tcPr>
    </w:tblStylePr>
    <w:tblStylePr w:type="band1Vert">
      <w:tblPr/>
      <w:tcPr>
        <w:shd w:val="clear" w:color="B3D0EB" w:fill="B3D0EB" w:themeFill="accent1" w:themeFillTint="75"/>
      </w:tcPr>
    </w:tblStylePr>
    <w:tblStylePr w:type="firstCol">
      <w:rPr>
        <w:b/>
        <w:sz w:val="22"/>
      </w:rPr>
      <w:tblPr/>
      <w:tcPr>
        <w:shd w:val="clear" w:color="5B9BD5" w:fill="5B9BD5" w:themeFill="accent1"/>
      </w:tcPr>
    </w:tblStylePr>
    <w:tblStylePr w:type="firstRow">
      <w:rPr>
        <w:b/>
        <w:sz w:val="22"/>
      </w:rPr>
      <w:tblPr/>
      <w:tcPr>
        <w:shd w:val="clear" w:color="5B9BD5" w:fill="5B9BD5" w:themeFill="accent1"/>
      </w:tcPr>
    </w:tblStylePr>
    <w:tblStylePr w:type="lastCol">
      <w:rPr>
        <w:b/>
        <w:sz w:val="22"/>
      </w:rPr>
      <w:tblPr/>
      <w:tcPr>
        <w:shd w:val="clear" w:color="5B9BD5" w:fill="5B9BD5" w:themeFill="accent1"/>
      </w:tcPr>
    </w:tblStylePr>
    <w:tblStylePr w:type="lastRow">
      <w:rPr>
        <w:b/>
        <w:sz w:val="22"/>
      </w:rPr>
      <w:tblPr/>
      <w:tcPr>
        <w:tcBorders>
          <w:top w:val="single" w:color="FFFFFF" w:themeColor="light1" w:sz="4" w:space="0"/>
        </w:tcBorders>
        <w:shd w:val="clear" w:color="5B9BD5" w:fill="5B9BD5" w:themeFill="accent1"/>
      </w:tcPr>
    </w:tblStylePr>
  </w:style>
  <w:style w:type="table" w:customStyle="1" w:styleId="861">
    <w:name w:val="Grid Table 5 Dark - Accent 2"/>
    <w:basedOn w:val="823"/>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blPr/>
      <w:tcPr>
        <w:shd w:val="clear" w:color="F6C3A0" w:fill="F6C3A0" w:themeFill="accent2" w:themeFillTint="75"/>
      </w:tcPr>
    </w:tblStylePr>
    <w:tblStylePr w:type="band1Vert">
      <w:tblPr/>
      <w:tcPr>
        <w:shd w:val="clear" w:color="F6C3A0" w:fill="F6C3A0" w:themeFill="accent2" w:themeFillTint="75"/>
      </w:tcPr>
    </w:tblStylePr>
    <w:tblStylePr w:type="firstCol">
      <w:rPr>
        <w:b/>
        <w:sz w:val="22"/>
      </w:rPr>
      <w:tblPr/>
      <w:tcPr>
        <w:shd w:val="clear" w:color="ED7D31" w:fill="ED7D31" w:themeFill="accent2"/>
      </w:tcPr>
    </w:tblStylePr>
    <w:tblStylePr w:type="firstRow">
      <w:rPr>
        <w:b/>
        <w:sz w:val="22"/>
      </w:rPr>
      <w:tblPr/>
      <w:tcPr>
        <w:shd w:val="clear" w:color="ED7D31" w:fill="ED7D31" w:themeFill="accent2"/>
      </w:tcPr>
    </w:tblStylePr>
    <w:tblStylePr w:type="lastCol">
      <w:rPr>
        <w:b/>
        <w:sz w:val="22"/>
      </w:rPr>
      <w:tblPr/>
      <w:tcPr>
        <w:shd w:val="clear" w:color="ED7D31" w:fill="ED7D31" w:themeFill="accent2"/>
      </w:tcPr>
    </w:tblStylePr>
    <w:tblStylePr w:type="lastRow">
      <w:rPr>
        <w:b/>
        <w:sz w:val="22"/>
      </w:rPr>
      <w:tblPr/>
      <w:tcPr>
        <w:tcBorders>
          <w:top w:val="single" w:color="FFFFFF" w:themeColor="light1" w:sz="4" w:space="0"/>
        </w:tcBorders>
        <w:shd w:val="clear" w:color="ED7D31" w:fill="ED7D31" w:themeFill="accent2"/>
      </w:tcPr>
    </w:tblStylePr>
  </w:style>
  <w:style w:type="table" w:customStyle="1" w:styleId="862">
    <w:name w:val="Grid Table 5 Dark - Accent 3"/>
    <w:basedOn w:val="823"/>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blPr/>
      <w:tcPr>
        <w:shd w:val="clear" w:color="D5D5D5" w:fill="D5D5D5" w:themeFill="accent3" w:themeFillTint="75"/>
      </w:tcPr>
    </w:tblStylePr>
    <w:tblStylePr w:type="band1Vert">
      <w:tblPr/>
      <w:tcPr>
        <w:shd w:val="clear" w:color="D5D5D5" w:fill="D5D5D5" w:themeFill="accent3" w:themeFillTint="75"/>
      </w:tcPr>
    </w:tblStylePr>
    <w:tblStylePr w:type="firstCol">
      <w:rPr>
        <w:b/>
        <w:sz w:val="22"/>
      </w:rPr>
      <w:tblPr/>
      <w:tcPr>
        <w:shd w:val="clear" w:color="A5A5A5" w:fill="A5A5A5" w:themeFill="accent3"/>
      </w:tcPr>
    </w:tblStylePr>
    <w:tblStylePr w:type="firstRow">
      <w:rPr>
        <w:b/>
        <w:sz w:val="22"/>
      </w:rPr>
      <w:tblPr/>
      <w:tcPr>
        <w:shd w:val="clear" w:color="A5A5A5" w:fill="A5A5A5" w:themeFill="accent3"/>
      </w:tcPr>
    </w:tblStylePr>
    <w:tblStylePr w:type="lastCol">
      <w:rPr>
        <w:b/>
        <w:sz w:val="22"/>
      </w:rPr>
      <w:tblPr/>
      <w:tcPr>
        <w:shd w:val="clear" w:color="A5A5A5" w:fill="A5A5A5" w:themeFill="accent3"/>
      </w:tcPr>
    </w:tblStylePr>
    <w:tblStylePr w:type="lastRow">
      <w:rPr>
        <w:b/>
        <w:sz w:val="22"/>
      </w:rPr>
      <w:tblPr/>
      <w:tcPr>
        <w:tcBorders>
          <w:top w:val="single" w:color="FFFFFF" w:themeColor="light1" w:sz="4" w:space="0"/>
        </w:tcBorders>
        <w:shd w:val="clear" w:color="A5A5A5" w:fill="A5A5A5" w:themeFill="accent3"/>
      </w:tcPr>
    </w:tblStylePr>
  </w:style>
  <w:style w:type="table" w:customStyle="1" w:styleId="863">
    <w:name w:val="Grid Table 5 Dark- Accent 4"/>
    <w:basedOn w:val="823"/>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blPr/>
      <w:tcPr>
        <w:shd w:val="clear" w:color="FFE28A" w:fill="FFE28A" w:themeFill="accent4" w:themeFillTint="75"/>
      </w:tcPr>
    </w:tblStylePr>
    <w:tblStylePr w:type="band1Vert">
      <w:tblPr/>
      <w:tcPr>
        <w:shd w:val="clear" w:color="FFE28A" w:fill="FFE28A" w:themeFill="accent4" w:themeFillTint="75"/>
      </w:tcPr>
    </w:tblStylePr>
    <w:tblStylePr w:type="firstCol">
      <w:rPr>
        <w:b/>
        <w:sz w:val="22"/>
      </w:rPr>
      <w:tblPr/>
      <w:tcPr>
        <w:shd w:val="clear" w:color="FFC000" w:fill="FFC000" w:themeFill="accent4"/>
      </w:tcPr>
    </w:tblStylePr>
    <w:tblStylePr w:type="firstRow">
      <w:rPr>
        <w:b/>
        <w:sz w:val="22"/>
      </w:rPr>
      <w:tblPr/>
      <w:tcPr>
        <w:shd w:val="clear" w:color="FFC000" w:fill="FFC000" w:themeFill="accent4"/>
      </w:tcPr>
    </w:tblStylePr>
    <w:tblStylePr w:type="lastCol">
      <w:rPr>
        <w:b/>
        <w:sz w:val="22"/>
      </w:rPr>
      <w:tblPr/>
      <w:tcPr>
        <w:shd w:val="clear" w:color="FFC000" w:fill="FFC000" w:themeFill="accent4"/>
      </w:tcPr>
    </w:tblStylePr>
    <w:tblStylePr w:type="lastRow">
      <w:rPr>
        <w:b/>
        <w:sz w:val="22"/>
      </w:rPr>
      <w:tblPr/>
      <w:tcPr>
        <w:tcBorders>
          <w:top w:val="single" w:color="FFFFFF" w:themeColor="light1" w:sz="4" w:space="0"/>
        </w:tcBorders>
        <w:shd w:val="clear" w:color="FFC000" w:fill="FFC000" w:themeFill="accent4"/>
      </w:tcPr>
    </w:tblStylePr>
  </w:style>
  <w:style w:type="table" w:customStyle="1" w:styleId="864">
    <w:name w:val="Grid Table 5 Dark - Accent 5"/>
    <w:basedOn w:val="823"/>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blPr/>
      <w:tcPr>
        <w:shd w:val="clear" w:color="A9BEE4" w:fill="A9BEE4" w:themeFill="accent5" w:themeFillTint="75"/>
      </w:tcPr>
    </w:tblStylePr>
    <w:tblStylePr w:type="band1Vert">
      <w:tblPr/>
      <w:tcPr>
        <w:shd w:val="clear" w:color="A9BEE4" w:fill="A9BEE4" w:themeFill="accent5" w:themeFillTint="75"/>
      </w:tcPr>
    </w:tblStylePr>
    <w:tblStylePr w:type="firstCol">
      <w:rPr>
        <w:b/>
        <w:sz w:val="22"/>
      </w:rPr>
      <w:tblPr/>
      <w:tcPr>
        <w:shd w:val="clear" w:color="4472C4" w:fill="4472C4" w:themeFill="accent5"/>
      </w:tcPr>
    </w:tblStylePr>
    <w:tblStylePr w:type="firstRow">
      <w:rPr>
        <w:b/>
        <w:sz w:val="22"/>
      </w:rPr>
      <w:tblPr/>
      <w:tcPr>
        <w:shd w:val="clear" w:color="4472C4" w:fill="4472C4" w:themeFill="accent5"/>
      </w:tcPr>
    </w:tblStylePr>
    <w:tblStylePr w:type="lastCol">
      <w:rPr>
        <w:b/>
        <w:sz w:val="22"/>
      </w:rPr>
      <w:tblPr/>
      <w:tcPr>
        <w:shd w:val="clear" w:color="4472C4" w:fill="4472C4" w:themeFill="accent5"/>
      </w:tcPr>
    </w:tblStylePr>
    <w:tblStylePr w:type="lastRow">
      <w:rPr>
        <w:b/>
        <w:sz w:val="22"/>
      </w:rPr>
      <w:tblPr/>
      <w:tcPr>
        <w:tcBorders>
          <w:top w:val="single" w:color="FFFFFF" w:themeColor="light1" w:sz="4" w:space="0"/>
        </w:tcBorders>
        <w:shd w:val="clear" w:color="4472C4" w:fill="4472C4" w:themeFill="accent5"/>
      </w:tcPr>
    </w:tblStylePr>
  </w:style>
  <w:style w:type="table" w:customStyle="1" w:styleId="865">
    <w:name w:val="Grid Table 5 Dark - Accent 6"/>
    <w:basedOn w:val="823"/>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blPr/>
      <w:tcPr>
        <w:shd w:val="clear" w:color="BCDBA8" w:fill="BCDBA8" w:themeFill="accent6" w:themeFillTint="75"/>
      </w:tcPr>
    </w:tblStylePr>
    <w:tblStylePr w:type="band1Vert">
      <w:tblPr/>
      <w:tcPr>
        <w:shd w:val="clear" w:color="BCDBA8" w:fill="BCDBA8" w:themeFill="accent6" w:themeFillTint="75"/>
      </w:tcPr>
    </w:tblStylePr>
    <w:tblStylePr w:type="firstCol">
      <w:rPr>
        <w:b/>
        <w:sz w:val="22"/>
      </w:rPr>
      <w:tblPr/>
      <w:tcPr>
        <w:shd w:val="clear" w:color="70AD47" w:fill="70AD47" w:themeFill="accent6"/>
      </w:tcPr>
    </w:tblStylePr>
    <w:tblStylePr w:type="firstRow">
      <w:rPr>
        <w:b/>
        <w:sz w:val="22"/>
      </w:rPr>
      <w:tblPr/>
      <w:tcPr>
        <w:shd w:val="clear" w:color="70AD47" w:fill="70AD47" w:themeFill="accent6"/>
      </w:tcPr>
    </w:tblStylePr>
    <w:tblStylePr w:type="lastCol">
      <w:rPr>
        <w:b/>
        <w:sz w:val="22"/>
      </w:rPr>
      <w:tblPr/>
      <w:tcPr>
        <w:shd w:val="clear" w:color="70AD47" w:fill="70AD47" w:themeFill="accent6"/>
      </w:tcPr>
    </w:tblStylePr>
    <w:tblStylePr w:type="lastRow">
      <w:rPr>
        <w:b/>
        <w:sz w:val="22"/>
      </w:rPr>
      <w:tblPr/>
      <w:tcPr>
        <w:tcBorders>
          <w:top w:val="single" w:color="FFFFFF" w:themeColor="light1" w:sz="4" w:space="0"/>
        </w:tcBorders>
        <w:shd w:val="clear" w:color="70AD47" w:fill="70AD47" w:themeFill="accent6"/>
      </w:tcPr>
    </w:tblStylePr>
  </w:style>
  <w:style w:type="table" w:styleId="866">
    <w:name w:val="Grid Table 6 Colorful"/>
    <w:basedOn w:val="823"/>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color w:themeColor="text1" w:themeTint="80" w:themeShade="95"/>
        <w:sz w:val="22"/>
      </w:rPr>
      <w:tblPr/>
      <w:tcPr>
        <w:shd w:val="clear" w:color="CBCBCB" w:fill="CBCBCB" w:themeFill="text1" w:themeFillTint="34"/>
      </w:tcPr>
    </w:tblStylePr>
    <w:tblStylePr w:type="band1Vert">
      <w:tblPr/>
      <w:tcPr>
        <w:shd w:val="clear" w:color="CBCBCB" w:fill="CBCBCB" w:themeFill="text1" w:themeFillTint="34"/>
      </w:tcPr>
    </w:tblStylePr>
    <w:tblStylePr w:type="band2Horz">
      <w:rPr>
        <w:color w:themeColor="text1" w:themeTint="80" w:themeShade="95"/>
        <w:sz w:val="22"/>
      </w:rPr>
      <w:tblPr/>
    </w:tblStylePr>
    <w:tblStylePr w:type="firstCol">
      <w:rPr>
        <w:b/>
        <w:color w:themeColor="text1" w:themeTint="80" w:themeShade="95"/>
      </w:rPr>
      <w:tblPr/>
    </w:tblStylePr>
    <w:tblStylePr w:type="firstRow">
      <w:rPr>
        <w:b/>
        <w:color w:themeColor="text1" w:themeTint="80" w:themeShade="95"/>
      </w:rPr>
      <w:tblPr/>
      <w:tcPr>
        <w:tcBorders>
          <w:bottom w:val="single" w:color="7F7F7F" w:themeColor="text1" w:sz="12" w:space="0"/>
        </w:tcBorders>
      </w:tcPr>
    </w:tblStylePr>
    <w:tblStylePr w:type="lastCol">
      <w:rPr>
        <w:b/>
        <w:color w:themeColor="text1" w:themeTint="80" w:themeShade="95"/>
      </w:rPr>
      <w:tblPr/>
    </w:tblStylePr>
    <w:tblStylePr w:type="lastRow">
      <w:rPr>
        <w:b/>
        <w:color w:themeColor="text1" w:themeTint="80" w:themeShade="95"/>
      </w:rPr>
      <w:tblPr/>
    </w:tblStylePr>
  </w:style>
  <w:style w:type="table" w:customStyle="1" w:styleId="867">
    <w:name w:val="Grid Table 6 Colorful - Accent 1"/>
    <w:basedOn w:val="823"/>
    <w:uiPriority w:val="99"/>
    <w:tblPr>
      <w:tblStyleRowBandSize w:val="1"/>
      <w:tblStyleColBandSize w:val="1"/>
      <w:tblBorders>
        <w:top w:val="single" w:color="ACCCEA" w:themeColor="accent1" w:themeTint="80" w:sz="4" w:space="0"/>
        <w:left w:val="single" w:color="ACCCEA" w:themeColor="accent1" w:themeTint="80" w:sz="4" w:space="0"/>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tblStylePr w:type="band1Horz">
      <w:rPr>
        <w:color w:themeColor="accent1" w:themeTint="80" w:themeShade="95"/>
        <w:sz w:val="22"/>
      </w:rPr>
      <w:tblPr/>
      <w:tcPr>
        <w:shd w:val="clear" w:color="DDEAF6" w:fill="DDEAF6" w:themeFill="accent1" w:themeFillTint="34"/>
      </w:tcPr>
    </w:tblStylePr>
    <w:tblStylePr w:type="band1Vert">
      <w:tblPr/>
      <w:tcPr>
        <w:shd w:val="clear" w:color="DDEAF6" w:fill="DDEAF6" w:themeFill="accent1" w:themeFillTint="34"/>
      </w:tcPr>
    </w:tblStylePr>
    <w:tblStylePr w:type="band2Horz">
      <w:rPr>
        <w:color w:themeColor="accent1" w:themeTint="80" w:themeShade="95"/>
        <w:sz w:val="22"/>
      </w:rPr>
      <w:tblPr/>
    </w:tblStylePr>
    <w:tblStylePr w:type="firstCol">
      <w:rPr>
        <w:b/>
        <w:color w:themeColor="accent1" w:themeTint="80" w:themeShade="95"/>
      </w:rPr>
      <w:tblPr/>
    </w:tblStylePr>
    <w:tblStylePr w:type="firstRow">
      <w:rPr>
        <w:b/>
        <w:color w:themeColor="accent1" w:themeTint="80" w:themeShade="95"/>
      </w:rPr>
      <w:tblPr/>
      <w:tcPr>
        <w:tcBorders>
          <w:bottom w:val="single" w:color="ACCCEA" w:themeColor="accent1" w:sz="12" w:space="0"/>
        </w:tcBorders>
      </w:tcPr>
    </w:tblStylePr>
    <w:tblStylePr w:type="lastCol">
      <w:rPr>
        <w:b/>
        <w:color w:themeColor="accent1" w:themeTint="80" w:themeShade="95"/>
      </w:rPr>
      <w:tblPr/>
    </w:tblStylePr>
    <w:tblStylePr w:type="lastRow">
      <w:rPr>
        <w:b/>
        <w:color w:themeColor="accent1" w:themeTint="80" w:themeShade="95"/>
      </w:rPr>
      <w:tblPr/>
    </w:tblStylePr>
  </w:style>
  <w:style w:type="table" w:customStyle="1" w:styleId="868">
    <w:name w:val="Grid Table 6 Colorful - Accent 2"/>
    <w:basedOn w:val="823"/>
    <w:uiPriority w:val="99"/>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band1Horz">
      <w:rPr>
        <w:color w:themeColor="accent2" w:themeTint="97" w:themeShade="95"/>
        <w:sz w:val="22"/>
      </w:rPr>
      <w:tblPr/>
      <w:tcPr>
        <w:shd w:val="clear" w:color="FBE5D6" w:fill="FBE5D6" w:themeFill="accent2" w:themeFillTint="32"/>
      </w:tcPr>
    </w:tblStylePr>
    <w:tblStylePr w:type="band1Vert">
      <w:tblPr/>
      <w:tcPr>
        <w:shd w:val="clear" w:color="FBE5D6" w:fill="FBE5D6" w:themeFill="accent2" w:themeFillTint="32"/>
      </w:tcPr>
    </w:tblStylePr>
    <w:tblStylePr w:type="band2Horz">
      <w:rPr>
        <w:color w:themeColor="accent2" w:themeTint="97" w:themeShade="95"/>
        <w:sz w:val="22"/>
      </w:rPr>
      <w:tblPr/>
    </w:tblStylePr>
    <w:tblStylePr w:type="firstCol">
      <w:rPr>
        <w:b/>
        <w:color w:themeColor="accent2" w:themeTint="97" w:themeShade="95"/>
      </w:rPr>
      <w:tblPr/>
    </w:tblStylePr>
    <w:tblStylePr w:type="firstRow">
      <w:rPr>
        <w:b/>
        <w:color w:themeColor="accent2" w:themeTint="97" w:themeShade="95"/>
      </w:rPr>
      <w:tblPr/>
      <w:tcPr>
        <w:tcBorders>
          <w:bottom w:val="single" w:color="F4B184" w:themeColor="accent2" w:sz="12" w:space="0"/>
        </w:tcBorders>
      </w:tcPr>
    </w:tblStylePr>
    <w:tblStylePr w:type="lastCol">
      <w:rPr>
        <w:b/>
        <w:color w:themeColor="accent2" w:themeTint="97" w:themeShade="95"/>
      </w:rPr>
      <w:tblPr/>
    </w:tblStylePr>
    <w:tblStylePr w:type="lastRow">
      <w:rPr>
        <w:b/>
        <w:color w:themeColor="accent2" w:themeTint="97" w:themeShade="95"/>
      </w:rPr>
      <w:tblPr/>
    </w:tblStylePr>
  </w:style>
  <w:style w:type="table" w:customStyle="1" w:styleId="869">
    <w:name w:val="Grid Table 6 Colorful - Accent 3"/>
    <w:basedOn w:val="823"/>
    <w:uiPriority w:val="99"/>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band1Horz">
      <w:rPr>
        <w:color w:themeColor="accent3" w:themeTint="fe" w:themeShade="95"/>
        <w:sz w:val="22"/>
      </w:rPr>
      <w:tblPr/>
      <w:tcPr>
        <w:shd w:val="clear" w:color="ECECEC" w:fill="ECECEC" w:themeFill="accent3" w:themeFillTint="34"/>
      </w:tcPr>
    </w:tblStylePr>
    <w:tblStylePr w:type="band1Vert">
      <w:tblPr/>
      <w:tcPr>
        <w:shd w:val="clear" w:color="ECECEC" w:fill="ECECEC" w:themeFill="accent3" w:themeFillTint="34"/>
      </w:tcPr>
    </w:tblStylePr>
    <w:tblStylePr w:type="band2Horz">
      <w:rPr>
        <w:color w:themeColor="accent3" w:themeTint="fe" w:themeShade="95"/>
        <w:sz w:val="22"/>
      </w:rPr>
      <w:tblPr/>
    </w:tblStylePr>
    <w:tblStylePr w:type="firstCol">
      <w:rPr>
        <w:b/>
        <w:color w:themeColor="accent3" w:themeTint="fe" w:themeShade="95"/>
      </w:rPr>
      <w:tblPr/>
    </w:tblStylePr>
    <w:tblStylePr w:type="firstRow">
      <w:rPr>
        <w:b/>
        <w:color w:themeColor="accent3" w:themeTint="fe" w:themeShade="95"/>
      </w:rPr>
      <w:tblPr/>
      <w:tcPr>
        <w:tcBorders>
          <w:bottom w:val="single" w:color="A5A5A5" w:themeColor="accent3" w:sz="12" w:space="0"/>
        </w:tcBorders>
      </w:tcPr>
    </w:tblStylePr>
    <w:tblStylePr w:type="lastCol">
      <w:rPr>
        <w:b/>
        <w:color w:themeColor="accent3" w:themeTint="fe" w:themeShade="95"/>
      </w:rPr>
      <w:tblPr/>
    </w:tblStylePr>
    <w:tblStylePr w:type="lastRow">
      <w:rPr>
        <w:b/>
        <w:color w:themeColor="accent3" w:themeTint="fe" w:themeShade="95"/>
      </w:rPr>
      <w:tblPr/>
    </w:tblStylePr>
  </w:style>
  <w:style w:type="table" w:customStyle="1" w:styleId="870">
    <w:name w:val="Grid Table 6 Colorful - Accent 4"/>
    <w:basedOn w:val="823"/>
    <w:uiPriority w:val="99"/>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band1Horz">
      <w:rPr>
        <w:color w:themeColor="accent4" w:themeTint="9a" w:themeShade="95"/>
        <w:sz w:val="22"/>
      </w:rPr>
      <w:tblPr/>
      <w:tcPr>
        <w:shd w:val="clear" w:color="FFF2CB" w:fill="FFF2CB" w:themeFill="accent4" w:themeFillTint="34"/>
      </w:tcPr>
    </w:tblStylePr>
    <w:tblStylePr w:type="band1Vert">
      <w:tblPr/>
      <w:tcPr>
        <w:shd w:val="clear" w:color="FFF2CB" w:fill="FFF2CB" w:themeFill="accent4" w:themeFillTint="34"/>
      </w:tcPr>
    </w:tblStylePr>
    <w:tblStylePr w:type="band2Horz">
      <w:rPr>
        <w:color w:themeColor="accent4" w:themeTint="9a" w:themeShade="95"/>
        <w:sz w:val="22"/>
      </w:rPr>
      <w:tblPr/>
    </w:tblStylePr>
    <w:tblStylePr w:type="firstCol">
      <w:rPr>
        <w:b/>
        <w:color w:themeColor="accent4" w:themeTint="9a" w:themeShade="95"/>
      </w:rPr>
      <w:tblPr/>
    </w:tblStylePr>
    <w:tblStylePr w:type="firstRow">
      <w:rPr>
        <w:b/>
        <w:color w:themeColor="accent4" w:themeTint="9a" w:themeShade="95"/>
      </w:rPr>
      <w:tblPr/>
      <w:tcPr>
        <w:tcBorders>
          <w:bottom w:val="single" w:color="FFD865" w:themeColor="accent4" w:sz="12" w:space="0"/>
        </w:tcBorders>
      </w:tcPr>
    </w:tblStylePr>
    <w:tblStylePr w:type="lastCol">
      <w:rPr>
        <w:b/>
        <w:color w:themeColor="accent4" w:themeTint="9a" w:themeShade="95"/>
      </w:rPr>
      <w:tblPr/>
    </w:tblStylePr>
    <w:tblStylePr w:type="lastRow">
      <w:rPr>
        <w:b/>
        <w:color w:themeColor="accent4" w:themeTint="9a" w:themeShade="95"/>
      </w:rPr>
      <w:tblPr/>
    </w:tblStylePr>
  </w:style>
  <w:style w:type="table" w:customStyle="1" w:styleId="871">
    <w:name w:val="Grid Table 6 Colorful - Accent 5"/>
    <w:basedOn w:val="823"/>
    <w:uiPriority w:val="99"/>
    <w:tblPr>
      <w:tblStyleRowBandSize w:val="1"/>
      <w:tblStyleColBandSize w:val="1"/>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blStylePr w:type="band1Horz">
      <w:rPr>
        <w:color w:themeColor="accent5" w:themeShade="95"/>
        <w:sz w:val="22"/>
      </w:rPr>
      <w:tblPr/>
      <w:tcPr>
        <w:shd w:val="clear" w:color="D8E2F3" w:fill="D8E2F3" w:themeFill="accent5" w:themeFillTint="34"/>
      </w:tcPr>
    </w:tblStylePr>
    <w:tblStylePr w:type="band1Vert">
      <w:tblPr/>
      <w:tcPr>
        <w:shd w:val="clear" w:color="D8E2F3" w:fill="D8E2F3" w:themeFill="accent5" w:themeFillTint="34"/>
      </w:tcPr>
    </w:tblStylePr>
    <w:tblStylePr w:type="band2Horz">
      <w:rPr>
        <w:color w:themeColor="accent5" w:themeShade="95"/>
        <w:sz w:val="22"/>
      </w:rPr>
      <w:tblPr/>
    </w:tblStylePr>
    <w:tblStylePr w:type="firstCol">
      <w:rPr>
        <w:b/>
        <w:color w:themeColor="accent5" w:themeShade="95"/>
      </w:rPr>
      <w:tblPr/>
    </w:tblStylePr>
    <w:tblStylePr w:type="firstRow">
      <w:rPr>
        <w:b/>
        <w:color w:themeColor="accent5" w:themeShade="95"/>
      </w:rPr>
      <w:tblPr/>
      <w:tcPr>
        <w:tcBorders>
          <w:bottom w:val="single" w:color="4472C4" w:themeColor="accent5" w:sz="12" w:space="0"/>
        </w:tcBorders>
      </w:tcPr>
    </w:tblStylePr>
    <w:tblStylePr w:type="lastCol">
      <w:rPr>
        <w:b/>
        <w:color w:themeColor="accent5" w:themeShade="95"/>
      </w:rPr>
      <w:tblPr/>
    </w:tblStylePr>
    <w:tblStylePr w:type="lastRow">
      <w:rPr>
        <w:b/>
        <w:color w:themeColor="accent5" w:themeShade="95"/>
      </w:rPr>
      <w:tblPr/>
    </w:tblStylePr>
  </w:style>
  <w:style w:type="table" w:customStyle="1" w:styleId="872">
    <w:name w:val="Grid Table 6 Colorful - Accent 6"/>
    <w:basedOn w:val="823"/>
    <w:uiPriority w:val="99"/>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band1Horz">
      <w:rPr>
        <w:color w:themeColor="accent5" w:themeShade="95"/>
        <w:sz w:val="22"/>
      </w:rPr>
      <w:tblPr/>
      <w:tcPr>
        <w:shd w:val="clear" w:color="E1EFD8" w:fill="E1EFD8" w:themeFill="accent6" w:themeFillTint="34"/>
      </w:tcPr>
    </w:tblStylePr>
    <w:tblStylePr w:type="band1Vert">
      <w:tblPr/>
      <w:tcPr>
        <w:shd w:val="clear" w:color="E1EFD8" w:fill="E1EFD8" w:themeFill="accent6" w:themeFillTint="34"/>
      </w:tcPr>
    </w:tblStylePr>
    <w:tblStylePr w:type="band2Horz">
      <w:rPr>
        <w:color w:themeColor="accent5" w:themeShade="95"/>
        <w:sz w:val="22"/>
      </w:rPr>
      <w:tblPr/>
    </w:tblStylePr>
    <w:tblStylePr w:type="firstCol">
      <w:rPr>
        <w:b/>
        <w:color w:themeColor="accent5" w:themeShade="95"/>
      </w:rPr>
      <w:tblPr/>
    </w:tblStylePr>
    <w:tblStylePr w:type="firstRow">
      <w:rPr>
        <w:b/>
        <w:color w:themeColor="accent5" w:themeShade="95"/>
      </w:rPr>
      <w:tblPr/>
      <w:tcPr>
        <w:tcBorders>
          <w:bottom w:val="single" w:color="70AD47" w:themeColor="accent6" w:sz="12" w:space="0"/>
        </w:tcBorders>
      </w:tcPr>
    </w:tblStylePr>
    <w:tblStylePr w:type="lastCol">
      <w:rPr>
        <w:b/>
        <w:color w:themeColor="accent5" w:themeShade="95"/>
      </w:rPr>
      <w:tblPr/>
    </w:tblStylePr>
    <w:tblStylePr w:type="lastRow">
      <w:rPr>
        <w:b/>
        <w:color w:themeColor="accent5" w:themeShade="95"/>
      </w:rPr>
      <w:tblPr/>
    </w:tblStylePr>
  </w:style>
  <w:style w:type="table" w:styleId="873">
    <w:name w:val="Grid Table 7 Colorful"/>
    <w:basedOn w:val="823"/>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color w:themeColor="text1" w:themeTint="80" w:themeShade="95"/>
        <w:sz w:val="22"/>
      </w:rPr>
      <w:tblPr/>
      <w:tcPr>
        <w:shd w:val="clear" w:color="F2F2F2" w:fill="F2F2F2" w:themeFill="text1" w:themeFillTint="0"/>
      </w:tcPr>
    </w:tblStylePr>
    <w:tblStylePr w:type="band1Vert">
      <w:tblPr/>
      <w:tcPr>
        <w:shd w:val="clear" w:color="F2F2F2" w:fill="F2F2F2" w:themeFill="text1" w:themeFillTint="0"/>
      </w:tcPr>
    </w:tblStylePr>
    <w:tblStylePr w:type="band2Horz">
      <w:rPr>
        <w:color w:themeColor="text1" w:themeTint="80" w:themeShade="95"/>
        <w:sz w:val="22"/>
      </w:rPr>
      <w:tbl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7F7F7F" w:themeColor="text1" w:sz="4" w:space="0"/>
        </w:tcBorders>
        <w:shd w:val="clear" w:color="FFFFFF" w:fill="auto"/>
      </w:tcPr>
    </w:tblStylePr>
    <w:tblStylePr w:type="firstRow">
      <w:rPr>
        <w:b/>
        <w:color w:themeColor="text1" w:themeTint="80" w:themeShade="95"/>
        <w:sz w:val="22"/>
      </w:rPr>
      <w:tblPr/>
      <w:tcPr>
        <w:tcBorders>
          <w:top w:val="none" w:color="000000" w:sz="4" w:space="0"/>
          <w:left w:val="none" w:color="000000" w:sz="4" w:space="0"/>
          <w:bottom w:val="single" w:color="7F7F7F" w:themeColor="text1" w:sz="4" w:space="0"/>
          <w:right w:val="none" w:color="000000" w:sz="4" w:space="0"/>
        </w:tcBorders>
        <w:shd w:val="clear" w:color="FFFFFF" w:fill="FFFFFF" w:themeFill="light1"/>
      </w:tcPr>
    </w:tblStylePr>
    <w:tblStylePr w:type="lastCol">
      <w:rPr>
        <w:i/>
        <w:color w:themeColor="text1" w:themeTint="80" w:themeShade="95"/>
        <w:sz w:val="22"/>
      </w:rPr>
      <w:tblPr/>
      <w:tcPr>
        <w:tcBorders>
          <w:top w:val="none" w:color="000000" w:sz="4" w:space="0"/>
          <w:left w:val="single" w:color="7F7F7F" w:themeColor="text1" w:sz="4" w:space="0"/>
          <w:bottom w:val="none" w:color="000000" w:sz="4" w:space="0"/>
          <w:right w:val="none" w:color="000000" w:sz="4" w:space="0"/>
        </w:tcBorders>
        <w:shd w:val="clear" w:color="FFFFFF" w:fill="auto"/>
      </w:tcPr>
    </w:tblStylePr>
    <w:tblStylePr w:type="lastRow">
      <w:rPr>
        <w:b/>
        <w:color w:themeColor="text1" w:themeTint="80" w:themeShade="95"/>
        <w:sz w:val="22"/>
      </w:rPr>
      <w:tblPr/>
      <w:tcPr>
        <w:tcBorders>
          <w:top w:val="single" w:color="7F7F7F" w:themeColor="text1" w:sz="4" w:space="0"/>
          <w:left w:val="none" w:color="000000" w:sz="4" w:space="0"/>
          <w:bottom w:val="none" w:color="000000" w:sz="4" w:space="0"/>
          <w:right w:val="none" w:color="000000" w:sz="4" w:space="0"/>
        </w:tcBorders>
        <w:shd w:val="clear" w:color="FFFFFF" w:fill="FFFFFF" w:themeFill="light1"/>
      </w:tcPr>
    </w:tblStylePr>
  </w:style>
  <w:style w:type="table" w:customStyle="1" w:styleId="874">
    <w:name w:val="Grid Table 7 Colorful - Accent 1"/>
    <w:basedOn w:val="823"/>
    <w:uiPriority w:val="99"/>
    <w:tblPr>
      <w:tblStyleRowBandSize w:val="1"/>
      <w:tblStyleColBandSize w:val="1"/>
      <w:tblBorders>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tblStylePr w:type="band1Horz">
      <w:rPr>
        <w:color w:themeColor="accent1" w:themeTint="80" w:themeShade="95"/>
        <w:sz w:val="22"/>
      </w:rPr>
      <w:tblPr/>
      <w:tcPr>
        <w:shd w:val="clear" w:color="DDEAF6" w:fill="DDEAF6" w:themeFill="accent1" w:themeFillTint="34"/>
      </w:tcPr>
    </w:tblStylePr>
    <w:tblStylePr w:type="band1Vert">
      <w:tblPr/>
      <w:tcPr>
        <w:shd w:val="clear" w:color="DDEAF6" w:fill="DDEAF6" w:themeFill="accent1" w:themeFillTint="34"/>
      </w:tcPr>
    </w:tblStylePr>
    <w:tblStylePr w:type="band2Horz">
      <w:rPr>
        <w:color w:themeColor="accent1" w:themeTint="80" w:themeShade="95"/>
        <w:sz w:val="22"/>
      </w:rPr>
      <w:tblPr/>
    </w:tblStylePr>
    <w:tblStylePr w:type="firstCol">
      <w:pPr>
        <w:jc w:val="right"/>
      </w:pPr>
      <w:rPr>
        <w:i/>
        <w:color w:themeColor="accent1" w:themeTint="80" w:themeShade="95"/>
        <w:sz w:val="22"/>
      </w:rPr>
      <w:tblPr/>
      <w:tcPr>
        <w:tcBorders>
          <w:top w:val="none" w:color="000000" w:sz="4" w:space="0"/>
          <w:left w:val="none" w:color="000000" w:sz="4" w:space="0"/>
          <w:bottom w:val="none" w:color="000000" w:sz="4" w:space="0"/>
          <w:right w:val="single" w:color="ACCCEA" w:themeColor="accent1" w:sz="4" w:space="0"/>
        </w:tcBorders>
        <w:shd w:val="clear" w:color="FFFFFF" w:fill="auto"/>
      </w:tcPr>
    </w:tblStylePr>
    <w:tblStylePr w:type="firstRow">
      <w:rPr>
        <w:b/>
        <w:color w:themeColor="accent1" w:themeTint="80" w:themeShade="95"/>
        <w:sz w:val="22"/>
      </w:rPr>
      <w:tblPr/>
      <w:tcPr>
        <w:tcBorders>
          <w:top w:val="none" w:color="000000" w:sz="4" w:space="0"/>
          <w:left w:val="none" w:color="000000" w:sz="4" w:space="0"/>
          <w:bottom w:val="single" w:color="ACCCEA" w:themeColor="accent1" w:sz="4" w:space="0"/>
          <w:right w:val="none" w:color="000000" w:sz="4" w:space="0"/>
        </w:tcBorders>
        <w:shd w:val="clear" w:color="FFFFFF" w:fill="FFFFFF" w:themeFill="light1"/>
      </w:tcPr>
    </w:tblStylePr>
    <w:tblStylePr w:type="lastCol">
      <w:rPr>
        <w:i/>
        <w:color w:themeColor="accent1" w:themeTint="80" w:themeShade="95"/>
        <w:sz w:val="22"/>
      </w:rPr>
      <w:tblPr/>
      <w:tcPr>
        <w:tcBorders>
          <w:top w:val="none" w:color="000000" w:sz="4" w:space="0"/>
          <w:left w:val="single" w:color="ACCCEA" w:themeColor="accent1" w:sz="4" w:space="0"/>
          <w:bottom w:val="none" w:color="000000" w:sz="4" w:space="0"/>
          <w:right w:val="none" w:color="000000" w:sz="4" w:space="0"/>
        </w:tcBorders>
        <w:shd w:val="clear" w:color="FFFFFF" w:fill="auto"/>
      </w:tcPr>
    </w:tblStylePr>
    <w:tblStylePr w:type="lastRow">
      <w:rPr>
        <w:b/>
        <w:color w:themeColor="accent1" w:themeTint="80" w:themeShade="95"/>
        <w:sz w:val="22"/>
      </w:rPr>
      <w:tblPr/>
      <w:tcPr>
        <w:tcBorders>
          <w:top w:val="single" w:color="ACCCEA" w:themeColor="accent1" w:sz="4" w:space="0"/>
          <w:left w:val="none" w:color="000000" w:sz="4" w:space="0"/>
          <w:bottom w:val="none" w:color="000000" w:sz="4" w:space="0"/>
          <w:right w:val="none" w:color="000000" w:sz="4" w:space="0"/>
        </w:tcBorders>
        <w:shd w:val="clear" w:color="FFFFFF" w:fill="FFFFFF" w:themeFill="light1"/>
      </w:tcPr>
    </w:tblStylePr>
  </w:style>
  <w:style w:type="table" w:customStyle="1" w:styleId="875">
    <w:name w:val="Grid Table 7 Colorful - Accent 2"/>
    <w:basedOn w:val="823"/>
    <w:uiPriority w:val="99"/>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band1Horz">
      <w:rPr>
        <w:color w:themeColor="accent2" w:themeTint="97" w:themeShade="95"/>
        <w:sz w:val="22"/>
      </w:rPr>
      <w:tblPr/>
      <w:tcPr>
        <w:shd w:val="clear" w:color="FBE5D6" w:fill="FBE5D6" w:themeFill="accent2" w:themeFillTint="32"/>
      </w:tcPr>
    </w:tblStylePr>
    <w:tblStylePr w:type="band1Vert">
      <w:tblPr/>
      <w:tcPr>
        <w:shd w:val="clear" w:color="FBE5D6" w:fill="FBE5D6" w:themeFill="accent2" w:themeFillTint="32"/>
      </w:tcPr>
    </w:tblStylePr>
    <w:tblStylePr w:type="band2Horz">
      <w:rPr>
        <w:color w:themeColor="accent2" w:themeTint="97" w:themeShade="95"/>
        <w:sz w:val="22"/>
      </w:rPr>
      <w:tbl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F4B184" w:themeColor="accent2" w:sz="4" w:space="0"/>
        </w:tcBorders>
        <w:shd w:val="clear" w:color="FFFFFF" w:fill="auto"/>
      </w:tcPr>
    </w:tblStylePr>
    <w:tblStylePr w:type="firstRow">
      <w:rPr>
        <w:b/>
        <w:color w:themeColor="accent2" w:themeTint="97" w:themeShade="95"/>
        <w:sz w:val="22"/>
      </w:rPr>
      <w:tblPr/>
      <w:tcPr>
        <w:tcBorders>
          <w:top w:val="none" w:color="000000" w:sz="4" w:space="0"/>
          <w:left w:val="none" w:color="000000" w:sz="4" w:space="0"/>
          <w:bottom w:val="single" w:color="F4B184" w:themeColor="accent2" w:sz="4" w:space="0"/>
          <w:right w:val="none" w:color="000000" w:sz="4" w:space="0"/>
        </w:tcBorders>
        <w:shd w:val="clear" w:color="FFFFFF" w:fill="FFFFFF" w:themeFill="light1"/>
      </w:tcPr>
    </w:tblStylePr>
    <w:tblStylePr w:type="lastCol">
      <w:rPr>
        <w:i/>
        <w:color w:themeColor="accent2" w:themeTint="97" w:themeShade="95"/>
        <w:sz w:val="22"/>
      </w:rPr>
      <w:tblPr/>
      <w:tcPr>
        <w:tcBorders>
          <w:top w:val="none" w:color="000000" w:sz="4" w:space="0"/>
          <w:left w:val="single" w:color="F4B184" w:themeColor="accent2" w:sz="4" w:space="0"/>
          <w:bottom w:val="none" w:color="000000" w:sz="4" w:space="0"/>
          <w:right w:val="none" w:color="000000" w:sz="4" w:space="0"/>
        </w:tcBorders>
        <w:shd w:val="clear" w:color="FFFFFF" w:fill="auto"/>
      </w:tcPr>
    </w:tblStylePr>
    <w:tblStylePr w:type="lastRow">
      <w:rPr>
        <w:b/>
        <w:color w:themeColor="accent2" w:themeTint="97" w:themeShade="95"/>
        <w:sz w:val="22"/>
      </w:rPr>
      <w:tblPr/>
      <w:tcPr>
        <w:tcBorders>
          <w:top w:val="single" w:color="F4B184" w:themeColor="accent2" w:sz="4" w:space="0"/>
          <w:left w:val="none" w:color="000000" w:sz="4" w:space="0"/>
          <w:bottom w:val="none" w:color="000000" w:sz="4" w:space="0"/>
          <w:right w:val="none" w:color="000000" w:sz="4" w:space="0"/>
        </w:tcBorders>
        <w:shd w:val="clear" w:color="FFFFFF" w:fill="FFFFFF" w:themeFill="light1"/>
      </w:tcPr>
    </w:tblStylePr>
  </w:style>
  <w:style w:type="table" w:customStyle="1" w:styleId="876">
    <w:name w:val="Grid Table 7 Colorful - Accent 3"/>
    <w:basedOn w:val="823"/>
    <w:uiPriority w:val="99"/>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band1Horz">
      <w:rPr>
        <w:color w:themeColor="accent3" w:themeTint="fe" w:themeShade="95"/>
        <w:sz w:val="22"/>
      </w:rPr>
      <w:tblPr/>
      <w:tcPr>
        <w:shd w:val="clear" w:color="ECECEC" w:fill="ECECEC" w:themeFill="accent3" w:themeFillTint="34"/>
      </w:tcPr>
    </w:tblStylePr>
    <w:tblStylePr w:type="band1Vert">
      <w:tblPr/>
      <w:tcPr>
        <w:shd w:val="clear" w:color="ECECEC" w:fill="ECECEC" w:themeFill="accent3" w:themeFillTint="34"/>
      </w:tcPr>
    </w:tblStylePr>
    <w:tblStylePr w:type="band2Horz">
      <w:rPr>
        <w:color w:themeColor="accent3" w:themeTint="fe" w:themeShade="95"/>
        <w:sz w:val="22"/>
      </w:rPr>
      <w:tblPr/>
    </w:tblStylePr>
    <w:tblStylePr w:type="firstCol">
      <w:pPr>
        <w:jc w:val="right"/>
      </w:pPr>
      <w:rPr>
        <w:i/>
        <w:color w:themeColor="accent3" w:themeTint="fe" w:themeShade="95"/>
        <w:sz w:val="22"/>
      </w:rPr>
      <w:tblPr/>
      <w:tcPr>
        <w:tcBorders>
          <w:top w:val="none" w:color="000000" w:sz="4" w:space="0"/>
          <w:left w:val="none" w:color="000000" w:sz="4" w:space="0"/>
          <w:bottom w:val="none" w:color="000000" w:sz="4" w:space="0"/>
          <w:right w:val="single" w:color="A5A5A5" w:themeColor="accent3" w:sz="4" w:space="0"/>
        </w:tcBorders>
        <w:shd w:val="clear" w:color="FFFFFF" w:fill="auto"/>
      </w:tcPr>
    </w:tblStylePr>
    <w:tblStylePr w:type="firstRow">
      <w:rPr>
        <w:b/>
        <w:color w:themeColor="accent3" w:themeTint="fe" w:themeShade="95"/>
        <w:sz w:val="22"/>
      </w:rPr>
      <w:tblPr/>
      <w:tcPr>
        <w:tcBorders>
          <w:top w:val="none" w:color="000000" w:sz="4" w:space="0"/>
          <w:left w:val="none" w:color="000000" w:sz="4" w:space="0"/>
          <w:bottom w:val="single" w:color="A5A5A5" w:themeColor="accent3" w:sz="4" w:space="0"/>
          <w:right w:val="none" w:color="000000" w:sz="4" w:space="0"/>
        </w:tcBorders>
        <w:shd w:val="clear" w:color="FFFFFF" w:fill="FFFFFF" w:themeFill="light1"/>
      </w:tcPr>
    </w:tblStylePr>
    <w:tblStylePr w:type="lastCol">
      <w:rPr>
        <w:i/>
        <w:color w:themeColor="accent3" w:themeTint="fe" w:themeShade="95"/>
        <w:sz w:val="22"/>
      </w:rPr>
      <w:tblPr/>
      <w:tcPr>
        <w:tcBorders>
          <w:top w:val="none" w:color="000000" w:sz="4" w:space="0"/>
          <w:left w:val="single" w:color="A5A5A5" w:themeColor="accent3" w:sz="4" w:space="0"/>
          <w:bottom w:val="none" w:color="000000" w:sz="4" w:space="0"/>
          <w:right w:val="none" w:color="000000" w:sz="4" w:space="0"/>
        </w:tcBorders>
        <w:shd w:val="clear" w:color="FFFFFF" w:fill="auto"/>
      </w:tcPr>
    </w:tblStylePr>
    <w:tblStylePr w:type="lastRow">
      <w:rPr>
        <w:b/>
        <w:color w:themeColor="accent3" w:themeTint="fe" w:themeShade="95"/>
        <w:sz w:val="22"/>
      </w:rPr>
      <w:tblPr/>
      <w:tcPr>
        <w:tcBorders>
          <w:top w:val="single" w:color="A5A5A5" w:themeColor="accent3" w:sz="4" w:space="0"/>
          <w:left w:val="none" w:color="000000" w:sz="4" w:space="0"/>
          <w:bottom w:val="none" w:color="000000" w:sz="4" w:space="0"/>
          <w:right w:val="none" w:color="000000" w:sz="4" w:space="0"/>
        </w:tcBorders>
        <w:shd w:val="clear" w:color="FFFFFF" w:fill="FFFFFF" w:themeFill="light1"/>
      </w:tcPr>
    </w:tblStylePr>
  </w:style>
  <w:style w:type="table" w:customStyle="1" w:styleId="877">
    <w:name w:val="Grid Table 7 Colorful - Accent 4"/>
    <w:basedOn w:val="823"/>
    <w:uiPriority w:val="99"/>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band1Horz">
      <w:rPr>
        <w:color w:themeColor="accent4" w:themeTint="9a" w:themeShade="95"/>
        <w:sz w:val="22"/>
      </w:rPr>
      <w:tblPr/>
      <w:tcPr>
        <w:shd w:val="clear" w:color="FFF2CB" w:fill="FFF2CB" w:themeFill="accent4" w:themeFillTint="34"/>
      </w:tcPr>
    </w:tblStylePr>
    <w:tblStylePr w:type="band1Vert">
      <w:tblPr/>
      <w:tcPr>
        <w:shd w:val="clear" w:color="FFF2CB" w:fill="FFF2CB" w:themeFill="accent4" w:themeFillTint="34"/>
      </w:tcPr>
    </w:tblStylePr>
    <w:tblStylePr w:type="band2Horz">
      <w:rPr>
        <w:color w:themeColor="accent4" w:themeTint="9a" w:themeShade="95"/>
        <w:sz w:val="22"/>
      </w:rPr>
      <w:tbl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FFD865" w:themeColor="accent4" w:sz="4" w:space="0"/>
        </w:tcBorders>
        <w:shd w:val="clear" w:color="FFFFFF" w:fill="auto"/>
      </w:tcPr>
    </w:tblStylePr>
    <w:tblStylePr w:type="firstRow">
      <w:rPr>
        <w:b/>
        <w:color w:themeColor="accent4" w:themeTint="9a" w:themeShade="95"/>
        <w:sz w:val="22"/>
      </w:rPr>
      <w:tblPr/>
      <w:tcPr>
        <w:tcBorders>
          <w:top w:val="none" w:color="000000" w:sz="4" w:space="0"/>
          <w:left w:val="none" w:color="000000" w:sz="4" w:space="0"/>
          <w:bottom w:val="single" w:color="FFD865" w:themeColor="accent4" w:sz="4" w:space="0"/>
          <w:right w:val="none" w:color="000000" w:sz="4" w:space="0"/>
        </w:tcBorders>
        <w:shd w:val="clear" w:color="FFFFFF" w:fill="FFFFFF" w:themeFill="light1"/>
      </w:tcPr>
    </w:tblStylePr>
    <w:tblStylePr w:type="lastCol">
      <w:rPr>
        <w:i/>
        <w:color w:themeColor="accent4" w:themeTint="9a" w:themeShade="95"/>
        <w:sz w:val="22"/>
      </w:rPr>
      <w:tblPr/>
      <w:tcPr>
        <w:tcBorders>
          <w:top w:val="none" w:color="000000" w:sz="4" w:space="0"/>
          <w:left w:val="single" w:color="FFD865" w:themeColor="accent4" w:sz="4" w:space="0"/>
          <w:bottom w:val="none" w:color="000000" w:sz="4" w:space="0"/>
          <w:right w:val="none" w:color="000000" w:sz="4" w:space="0"/>
        </w:tcBorders>
        <w:shd w:val="clear" w:color="FFFFFF" w:fill="auto"/>
      </w:tcPr>
    </w:tblStylePr>
    <w:tblStylePr w:type="lastRow">
      <w:rPr>
        <w:b/>
        <w:color w:themeColor="accent4" w:themeTint="9a" w:themeShade="95"/>
        <w:sz w:val="22"/>
      </w:rPr>
      <w:tblPr/>
      <w:tcPr>
        <w:tcBorders>
          <w:top w:val="single" w:color="FFD865" w:themeColor="accent4" w:sz="4" w:space="0"/>
          <w:left w:val="none" w:color="000000" w:sz="4" w:space="0"/>
          <w:bottom w:val="none" w:color="000000" w:sz="4" w:space="0"/>
          <w:right w:val="none" w:color="000000" w:sz="4" w:space="0"/>
        </w:tcBorders>
        <w:shd w:val="clear" w:color="FFFFFF" w:fill="FFFFFF" w:themeFill="light1"/>
      </w:tcPr>
    </w:tblStylePr>
  </w:style>
  <w:style w:type="table" w:customStyle="1" w:styleId="878">
    <w:name w:val="Grid Table 7 Colorful - Accent 5"/>
    <w:basedOn w:val="823"/>
    <w:uiPriority w:val="99"/>
    <w:tblPr>
      <w:tblStyleRowBandSize w:val="1"/>
      <w:tblStyleColBandSize w:val="1"/>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band1Horz">
      <w:rPr>
        <w:color w:themeColor="accent5" w:themeShade="95"/>
        <w:sz w:val="22"/>
      </w:rPr>
      <w:tblPr/>
      <w:tcPr>
        <w:shd w:val="clear" w:color="D8E2F3" w:fill="D8E2F3" w:themeFill="accent5" w:themeFillTint="34"/>
      </w:tcPr>
    </w:tblStylePr>
    <w:tblStylePr w:type="band1Vert">
      <w:tblPr/>
      <w:tcPr>
        <w:shd w:val="clear" w:color="D8E2F3" w:fill="D8E2F3" w:themeFill="accent5" w:themeFillTint="34"/>
      </w:tcPr>
    </w:tblStylePr>
    <w:tblStylePr w:type="band2Horz">
      <w:rPr>
        <w:color w:themeColor="accent5" w:themeShade="95"/>
        <w:sz w:val="22"/>
      </w:rPr>
      <w:tblPr/>
    </w:tblStylePr>
    <w:tblStylePr w:type="firstCol">
      <w:pPr>
        <w:jc w:val="right"/>
      </w:pPr>
      <w:rPr>
        <w:i/>
        <w:color w:themeColor="accent5" w:themeShade="95"/>
        <w:sz w:val="22"/>
      </w:rPr>
      <w:tblPr/>
      <w:tcPr>
        <w:tcBorders>
          <w:top w:val="none" w:color="000000" w:sz="4" w:space="0"/>
          <w:left w:val="none" w:color="000000" w:sz="4" w:space="0"/>
          <w:bottom w:val="none" w:color="000000" w:sz="4" w:space="0"/>
          <w:right w:val="single" w:color="95AFDD" w:themeColor="accent5" w:sz="4" w:space="0"/>
        </w:tcBorders>
        <w:shd w:val="clear" w:color="FFFFFF" w:fill="auto"/>
      </w:tcPr>
    </w:tblStylePr>
    <w:tblStylePr w:type="firstRow">
      <w:rPr>
        <w:b/>
        <w:color w:themeColor="accent5" w:themeShade="95"/>
        <w:sz w:val="22"/>
      </w:rPr>
      <w:tblPr/>
      <w:tcPr>
        <w:tcBorders>
          <w:top w:val="none" w:color="000000" w:sz="4" w:space="0"/>
          <w:left w:val="none" w:color="000000" w:sz="4" w:space="0"/>
          <w:bottom w:val="single" w:color="95AFDD" w:themeColor="accent5" w:sz="4" w:space="0"/>
          <w:right w:val="none" w:color="000000" w:sz="4" w:space="0"/>
        </w:tcBorders>
        <w:shd w:val="clear" w:color="FFFFFF" w:fill="FFFFFF" w:themeFill="light1"/>
      </w:tcPr>
    </w:tblStylePr>
    <w:tblStylePr w:type="lastCol">
      <w:rPr>
        <w:i/>
        <w:color w:themeColor="accent5" w:themeShade="95"/>
        <w:sz w:val="22"/>
      </w:rPr>
      <w:tblPr/>
      <w:tcPr>
        <w:tcBorders>
          <w:top w:val="none" w:color="000000" w:sz="4" w:space="0"/>
          <w:left w:val="single" w:color="95AFDD" w:themeColor="accent5" w:sz="4" w:space="0"/>
          <w:bottom w:val="none" w:color="000000" w:sz="4" w:space="0"/>
          <w:right w:val="none" w:color="000000" w:sz="4" w:space="0"/>
        </w:tcBorders>
        <w:shd w:val="clear" w:color="FFFFFF" w:fill="auto"/>
      </w:tcPr>
    </w:tblStylePr>
    <w:tblStylePr w:type="lastRow">
      <w:rPr>
        <w:b/>
        <w:color w:themeColor="accent5" w:themeShade="95"/>
        <w:sz w:val="22"/>
      </w:rPr>
      <w:tblPr/>
      <w:tcPr>
        <w:tcBorders>
          <w:top w:val="single" w:color="95AFDD" w:themeColor="accent5" w:sz="4" w:space="0"/>
          <w:left w:val="none" w:color="000000" w:sz="4" w:space="0"/>
          <w:bottom w:val="none" w:color="000000" w:sz="4" w:space="0"/>
          <w:right w:val="none" w:color="000000" w:sz="4" w:space="0"/>
        </w:tcBorders>
        <w:shd w:val="clear" w:color="FFFFFF" w:fill="FFFFFF" w:themeFill="light1"/>
      </w:tcPr>
    </w:tblStylePr>
  </w:style>
  <w:style w:type="table" w:customStyle="1" w:styleId="879">
    <w:name w:val="Grid Table 7 Colorful - Accent 6"/>
    <w:basedOn w:val="823"/>
    <w:uiPriority w:val="99"/>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band1Horz">
      <w:rPr>
        <w:color w:themeColor="accent6" w:themeShade="95"/>
        <w:sz w:val="22"/>
      </w:rPr>
      <w:tblPr/>
      <w:tcPr>
        <w:shd w:val="clear" w:color="E1EFD8" w:fill="E1EFD8" w:themeFill="accent6" w:themeFillTint="34"/>
      </w:tcPr>
    </w:tblStylePr>
    <w:tblStylePr w:type="band1Vert">
      <w:tblPr/>
      <w:tcPr>
        <w:shd w:val="clear" w:color="E1EFD8" w:fill="E1EFD8" w:themeFill="accent6" w:themeFillTint="34"/>
      </w:tcPr>
    </w:tblStylePr>
    <w:tblStylePr w:type="band2Horz">
      <w:rPr>
        <w:color w:themeColor="accent6" w:themeShade="95"/>
        <w:sz w:val="22"/>
      </w:rPr>
      <w:tblPr/>
    </w:tblStylePr>
    <w:tblStylePr w:type="firstCol">
      <w:pPr>
        <w:jc w:val="right"/>
      </w:pPr>
      <w:rPr>
        <w:i/>
        <w:color w:themeColor="accent6" w:themeShade="95"/>
        <w:sz w:val="22"/>
      </w:rPr>
      <w:tblPr/>
      <w:tcPr>
        <w:tcBorders>
          <w:top w:val="none" w:color="000000" w:sz="4" w:space="0"/>
          <w:left w:val="none" w:color="000000" w:sz="4" w:space="0"/>
          <w:bottom w:val="none" w:color="000000" w:sz="4" w:space="0"/>
          <w:right w:val="single" w:color="ADD394" w:themeColor="accent6" w:sz="4" w:space="0"/>
        </w:tcBorders>
        <w:shd w:val="clear" w:color="FFFFFF" w:fill="auto"/>
      </w:tcPr>
    </w:tblStylePr>
    <w:tblStylePr w:type="firstRow">
      <w:rPr>
        <w:b/>
        <w:color w:themeColor="accent6" w:themeShade="95"/>
        <w:sz w:val="22"/>
      </w:rPr>
      <w:tblPr/>
      <w:tcPr>
        <w:tcBorders>
          <w:top w:val="none" w:color="000000" w:sz="4" w:space="0"/>
          <w:left w:val="none" w:color="000000" w:sz="4" w:space="0"/>
          <w:bottom w:val="single" w:color="ADD394" w:themeColor="accent6" w:sz="4" w:space="0"/>
          <w:right w:val="none" w:color="000000" w:sz="4" w:space="0"/>
        </w:tcBorders>
        <w:shd w:val="clear" w:color="FFFFFF" w:fill="FFFFFF" w:themeFill="light1"/>
      </w:tcPr>
    </w:tblStylePr>
    <w:tblStylePr w:type="lastCol">
      <w:rPr>
        <w:i/>
        <w:color w:themeColor="accent6" w:themeShade="95"/>
        <w:sz w:val="22"/>
      </w:rPr>
      <w:tblPr/>
      <w:tcPr>
        <w:tcBorders>
          <w:top w:val="none" w:color="000000" w:sz="4" w:space="0"/>
          <w:left w:val="single" w:color="ADD394" w:themeColor="accent6" w:sz="4" w:space="0"/>
          <w:bottom w:val="none" w:color="000000" w:sz="4" w:space="0"/>
          <w:right w:val="none" w:color="000000" w:sz="4" w:space="0"/>
        </w:tcBorders>
        <w:shd w:val="clear" w:color="FFFFFF" w:fill="auto"/>
      </w:tcPr>
    </w:tblStylePr>
    <w:tblStylePr w:type="lastRow">
      <w:rPr>
        <w:b/>
        <w:color w:themeColor="accent6" w:themeShade="95"/>
        <w:sz w:val="22"/>
      </w:rPr>
      <w:tblPr/>
      <w:tcPr>
        <w:tcBorders>
          <w:top w:val="single" w:color="ADD394" w:themeColor="accent6" w:sz="4" w:space="0"/>
          <w:left w:val="none" w:color="000000" w:sz="4" w:space="0"/>
          <w:bottom w:val="none" w:color="000000" w:sz="4" w:space="0"/>
          <w:right w:val="none" w:color="000000" w:sz="4" w:space="0"/>
        </w:tcBorders>
        <w:shd w:val="clear" w:color="FFFFFF" w:fill="FFFFFF" w:themeFill="light1"/>
      </w:tcPr>
    </w:tblStylePr>
  </w:style>
  <w:style w:type="table" w:styleId="880">
    <w:name w:val="List Table 1 Light"/>
    <w:basedOn w:val="823"/>
    <w:uiPriority w:val="99"/>
    <w:tblPr>
      <w:tblStyleRowBandSize w:val="1"/>
      <w:tblStyleColBandSize w:val="1"/>
    </w:tblPr>
    <w:tblStylePr w:type="band1Horz">
      <w:tblPr/>
      <w:tcPr>
        <w:shd w:val="clear" w:color="BFBFBF" w:fill="BFBFBF" w:themeFill="text1" w:themeFillTint="40"/>
      </w:tcPr>
    </w:tblStylePr>
    <w:tblStylePr w:type="band1Vert">
      <w:tblPr/>
      <w:tcPr>
        <w:shd w:val="clear" w:color="BFBFBF" w:fill="BFBFBF" w:themeFill="text1"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style>
  <w:style w:type="table" w:customStyle="1" w:styleId="881">
    <w:name w:val="List Table 1 Light - Accent 1"/>
    <w:basedOn w:val="823"/>
    <w:uiPriority w:val="99"/>
    <w:tblPr>
      <w:tblStyleRowBandSize w:val="1"/>
      <w:tblStyleColBandSize w:val="1"/>
    </w:tblPr>
    <w:tblStylePr w:type="band1Horz">
      <w:tblPr/>
      <w:tcPr>
        <w:shd w:val="clear" w:color="D5E5F4" w:fill="D5E5F4" w:themeFill="accent1" w:themeFillTint="40"/>
      </w:tcPr>
    </w:tblStylePr>
    <w:tblStylePr w:type="band1Vert">
      <w:tblPr/>
      <w:tcPr>
        <w:shd w:val="clear" w:color="D5E5F4" w:fill="D5E5F4" w:themeFill="accent1" w:themeFillTint="40"/>
      </w:tcPr>
    </w:tblStylePr>
    <w:tblStylePr w:type="firstCol">
      <w:rPr>
        <w:b/>
      </w:rPr>
      <w:tblPr/>
    </w:tblStylePr>
    <w:tblStylePr w:type="firstRow">
      <w:rPr>
        <w:b/>
      </w:rPr>
      <w:tblPr/>
      <w:tcPr>
        <w:tcBorders>
          <w:top w:val="none" w:color="000000" w:sz="4" w:space="0"/>
          <w:left w:val="none" w:color="000000" w:sz="4" w:space="0"/>
          <w:bottom w:val="single" w:color="5B9BD5" w:themeColor="accent1" w:sz="4" w:space="0"/>
          <w:right w:val="none" w:color="000000" w:sz="4" w:space="0"/>
        </w:tcBorders>
      </w:tcPr>
    </w:tblStylePr>
    <w:tblStylePr w:type="lastCol">
      <w:rPr>
        <w:b/>
      </w:rPr>
      <w:tblPr/>
    </w:tblStylePr>
    <w:tblStylePr w:type="lastRow">
      <w:rPr>
        <w:b/>
      </w:rPr>
      <w:tblPr/>
      <w:tcPr>
        <w:tcBorders>
          <w:top w:val="single" w:color="5B9BD5" w:themeColor="accent1" w:sz="4" w:space="0"/>
          <w:left w:val="none" w:color="000000" w:sz="4" w:space="0"/>
          <w:bottom w:val="none" w:color="000000" w:sz="4" w:space="0"/>
          <w:right w:val="none" w:color="000000" w:sz="4" w:space="0"/>
        </w:tcBorders>
      </w:tcPr>
    </w:tblStylePr>
  </w:style>
  <w:style w:type="table" w:customStyle="1" w:styleId="882">
    <w:name w:val="List Table 1 Light - Accent 2"/>
    <w:basedOn w:val="823"/>
    <w:uiPriority w:val="99"/>
    <w:tblPr>
      <w:tblStyleRowBandSize w:val="1"/>
      <w:tblStyleColBandSize w:val="1"/>
    </w:tblPr>
    <w:tblStylePr w:type="band1Horz">
      <w:tblPr/>
      <w:tcPr>
        <w:shd w:val="clear" w:color="FADECB" w:fill="FADECB" w:themeFill="accent2" w:themeFillTint="40"/>
      </w:tcPr>
    </w:tblStylePr>
    <w:tblStylePr w:type="band1Vert">
      <w:tblPr/>
      <w:tcPr>
        <w:shd w:val="clear" w:color="FADECB" w:fill="FADECB" w:themeFill="accent2" w:themeFillTint="40"/>
      </w:tcPr>
    </w:tblStylePr>
    <w:tblStylePr w:type="firstCol">
      <w:rPr>
        <w:b/>
      </w:rPr>
      <w:tblPr/>
    </w:tblStylePr>
    <w:tblStylePr w:type="firstRow">
      <w:rPr>
        <w:b/>
      </w:rPr>
      <w:tblPr/>
      <w:tcPr>
        <w:tcBorders>
          <w:top w:val="none" w:color="000000" w:sz="4" w:space="0"/>
          <w:left w:val="none" w:color="000000" w:sz="4" w:space="0"/>
          <w:bottom w:val="single" w:color="ED7D31" w:themeColor="accent2" w:sz="4" w:space="0"/>
          <w:right w:val="none" w:color="000000" w:sz="4" w:space="0"/>
        </w:tcBorders>
      </w:tcPr>
    </w:tblStylePr>
    <w:tblStylePr w:type="lastCol">
      <w:rPr>
        <w:b/>
      </w:rPr>
      <w:tblPr/>
    </w:tblStylePr>
    <w:tblStylePr w:type="lastRow">
      <w:rPr>
        <w:b/>
      </w:rPr>
      <w:tblPr/>
      <w:tcPr>
        <w:tcBorders>
          <w:top w:val="single" w:color="ED7D31" w:themeColor="accent2" w:sz="4" w:space="0"/>
          <w:left w:val="none" w:color="000000" w:sz="4" w:space="0"/>
          <w:bottom w:val="none" w:color="000000" w:sz="4" w:space="0"/>
          <w:right w:val="none" w:color="000000" w:sz="4" w:space="0"/>
        </w:tcBorders>
      </w:tcPr>
    </w:tblStylePr>
  </w:style>
  <w:style w:type="table" w:customStyle="1" w:styleId="883">
    <w:name w:val="List Table 1 Light - Accent 3"/>
    <w:basedOn w:val="823"/>
    <w:uiPriority w:val="99"/>
    <w:tblPr>
      <w:tblStyleRowBandSize w:val="1"/>
      <w:tblStyleColBandSize w:val="1"/>
    </w:tblPr>
    <w:tblStylePr w:type="band1Horz">
      <w:tblPr/>
      <w:tcPr>
        <w:shd w:val="clear" w:color="E8E8E8" w:fill="E8E8E8" w:themeFill="accent3" w:themeFillTint="40"/>
      </w:tcPr>
    </w:tblStylePr>
    <w:tblStylePr w:type="band1Vert">
      <w:tblPr/>
      <w:tcPr>
        <w:shd w:val="clear" w:color="E8E8E8" w:fill="E8E8E8" w:themeFill="accent3" w:themeFillTint="40"/>
      </w:tcPr>
    </w:tblStylePr>
    <w:tblStylePr w:type="firstCol">
      <w:rPr>
        <w:b/>
      </w:rPr>
      <w:tblPr/>
    </w:tblStylePr>
    <w:tblStylePr w:type="firstRow">
      <w:rPr>
        <w:b/>
      </w:rPr>
      <w:tblPr/>
      <w:tcPr>
        <w:tcBorders>
          <w:top w:val="none" w:color="000000" w:sz="4" w:space="0"/>
          <w:left w:val="none" w:color="000000" w:sz="4" w:space="0"/>
          <w:bottom w:val="single" w:color="A5A5A5" w:themeColor="accent3" w:sz="4" w:space="0"/>
          <w:right w:val="none" w:color="000000" w:sz="4" w:space="0"/>
        </w:tcBorders>
      </w:tcPr>
    </w:tblStylePr>
    <w:tblStylePr w:type="lastCol">
      <w:rPr>
        <w:b/>
      </w:rPr>
      <w:tblPr/>
    </w:tblStylePr>
    <w:tblStylePr w:type="lastRow">
      <w:rPr>
        <w:b/>
      </w:rPr>
      <w:tblPr/>
      <w:tcPr>
        <w:tcBorders>
          <w:top w:val="single" w:color="A5A5A5" w:themeColor="accent3" w:sz="4" w:space="0"/>
          <w:left w:val="none" w:color="000000" w:sz="4" w:space="0"/>
          <w:bottom w:val="none" w:color="000000" w:sz="4" w:space="0"/>
          <w:right w:val="none" w:color="000000" w:sz="4" w:space="0"/>
        </w:tcBorders>
      </w:tcPr>
    </w:tblStylePr>
  </w:style>
  <w:style w:type="table" w:customStyle="1" w:styleId="884">
    <w:name w:val="List Table 1 Light - Accent 4"/>
    <w:basedOn w:val="823"/>
    <w:uiPriority w:val="99"/>
    <w:tblPr>
      <w:tblStyleRowBandSize w:val="1"/>
      <w:tblStyleColBandSize w:val="1"/>
    </w:tblPr>
    <w:tblStylePr w:type="band1Horz">
      <w:tblPr/>
      <w:tcPr>
        <w:shd w:val="clear" w:color="FFEFBF" w:fill="FFEFBF" w:themeFill="accent4" w:themeFillTint="40"/>
      </w:tcPr>
    </w:tblStylePr>
    <w:tblStylePr w:type="band1Vert">
      <w:tblPr/>
      <w:tcPr>
        <w:shd w:val="clear" w:color="FFEFBF" w:fill="FFEFBF" w:themeFill="accent4" w:themeFillTint="40"/>
      </w:tcPr>
    </w:tblStylePr>
    <w:tblStylePr w:type="firstCol">
      <w:rPr>
        <w:b/>
      </w:rPr>
      <w:tblPr/>
    </w:tblStylePr>
    <w:tblStylePr w:type="firstRow">
      <w:rPr>
        <w:b/>
      </w:rPr>
      <w:tblPr/>
      <w:tcPr>
        <w:tcBorders>
          <w:top w:val="none" w:color="000000" w:sz="4" w:space="0"/>
          <w:left w:val="none" w:color="000000" w:sz="4" w:space="0"/>
          <w:bottom w:val="single" w:color="FFC000" w:themeColor="accent4" w:sz="4" w:space="0"/>
          <w:right w:val="none" w:color="000000" w:sz="4" w:space="0"/>
        </w:tcBorders>
      </w:tcPr>
    </w:tblStylePr>
    <w:tblStylePr w:type="lastCol">
      <w:rPr>
        <w:b/>
      </w:rPr>
      <w:tblPr/>
    </w:tblStylePr>
    <w:tblStylePr w:type="lastRow">
      <w:rPr>
        <w:b/>
      </w:rPr>
      <w:tblPr/>
      <w:tcPr>
        <w:tcBorders>
          <w:top w:val="single" w:color="FFC000" w:themeColor="accent4" w:sz="4" w:space="0"/>
          <w:left w:val="none" w:color="000000" w:sz="4" w:space="0"/>
          <w:bottom w:val="none" w:color="000000" w:sz="4" w:space="0"/>
          <w:right w:val="none" w:color="000000" w:sz="4" w:space="0"/>
        </w:tcBorders>
      </w:tcPr>
    </w:tblStylePr>
  </w:style>
  <w:style w:type="table" w:customStyle="1" w:styleId="885">
    <w:name w:val="List Table 1 Light - Accent 5"/>
    <w:basedOn w:val="823"/>
    <w:uiPriority w:val="99"/>
    <w:tblPr>
      <w:tblStyleRowBandSize w:val="1"/>
      <w:tblStyleColBandSize w:val="1"/>
    </w:tblPr>
    <w:tblStylePr w:type="band1Horz">
      <w:tblPr/>
      <w:tcPr>
        <w:shd w:val="clear" w:color="CFDBF0" w:fill="CFDBF0" w:themeFill="accent5" w:themeFillTint="40"/>
      </w:tcPr>
    </w:tblStylePr>
    <w:tblStylePr w:type="band1Vert">
      <w:tblPr/>
      <w:tcPr>
        <w:shd w:val="clear" w:color="CFDBF0" w:fill="CFDBF0" w:themeFill="accent5" w:themeFillTint="40"/>
      </w:tcPr>
    </w:tblStylePr>
    <w:tblStylePr w:type="firstCol">
      <w:rPr>
        <w:b/>
      </w:rPr>
      <w:tblPr/>
    </w:tblStylePr>
    <w:tblStylePr w:type="firstRow">
      <w:rPr>
        <w:b/>
      </w:rPr>
      <w:tblPr/>
      <w:tcPr>
        <w:tcBorders>
          <w:top w:val="none" w:color="000000" w:sz="4" w:space="0"/>
          <w:left w:val="none" w:color="000000" w:sz="4" w:space="0"/>
          <w:bottom w:val="single" w:color="4472C4" w:themeColor="accent5" w:sz="4" w:space="0"/>
          <w:right w:val="none" w:color="000000" w:sz="4" w:space="0"/>
        </w:tcBorders>
      </w:tcPr>
    </w:tblStylePr>
    <w:tblStylePr w:type="lastCol">
      <w:rPr>
        <w:b/>
      </w:rPr>
      <w:tblPr/>
    </w:tblStylePr>
    <w:tblStylePr w:type="lastRow">
      <w:rPr>
        <w:b/>
      </w:rPr>
      <w:tblPr/>
      <w:tcPr>
        <w:tcBorders>
          <w:top w:val="single" w:color="4472C4" w:themeColor="accent5" w:sz="4" w:space="0"/>
          <w:left w:val="none" w:color="000000" w:sz="4" w:space="0"/>
          <w:bottom w:val="none" w:color="000000" w:sz="4" w:space="0"/>
          <w:right w:val="none" w:color="000000" w:sz="4" w:space="0"/>
        </w:tcBorders>
      </w:tcPr>
    </w:tblStylePr>
  </w:style>
  <w:style w:type="table" w:customStyle="1" w:styleId="886">
    <w:name w:val="List Table 1 Light - Accent 6"/>
    <w:basedOn w:val="823"/>
    <w:uiPriority w:val="99"/>
    <w:tblPr>
      <w:tblStyleRowBandSize w:val="1"/>
      <w:tblStyleColBandSize w:val="1"/>
    </w:tblPr>
    <w:tblStylePr w:type="band1Horz">
      <w:tblPr/>
      <w:tcPr>
        <w:shd w:val="clear" w:color="DAEBCF" w:fill="DAEBCF" w:themeFill="accent6" w:themeFillTint="40"/>
      </w:tcPr>
    </w:tblStylePr>
    <w:tblStylePr w:type="band1Vert">
      <w:tblPr/>
      <w:tcPr>
        <w:shd w:val="clear" w:color="DAEBCF" w:fill="DAEBCF" w:themeFill="accent6" w:themeFillTint="40"/>
      </w:tcPr>
    </w:tblStylePr>
    <w:tblStylePr w:type="firstCol">
      <w:rPr>
        <w:b/>
      </w:rPr>
      <w:tblPr/>
    </w:tblStylePr>
    <w:tblStylePr w:type="firstRow">
      <w:rPr>
        <w:b/>
      </w:rPr>
      <w:tblPr/>
      <w:tcPr>
        <w:tcBorders>
          <w:top w:val="none" w:color="000000" w:sz="4" w:space="0"/>
          <w:left w:val="none" w:color="000000" w:sz="4" w:space="0"/>
          <w:bottom w:val="single" w:color="70AD47" w:themeColor="accent6" w:sz="4" w:space="0"/>
          <w:right w:val="none" w:color="000000" w:sz="4" w:space="0"/>
        </w:tcBorders>
      </w:tcPr>
    </w:tblStylePr>
    <w:tblStylePr w:type="lastCol">
      <w:rPr>
        <w:b/>
      </w:rPr>
      <w:tblPr/>
    </w:tblStylePr>
    <w:tblStylePr w:type="lastRow">
      <w:rPr>
        <w:b/>
      </w:rPr>
      <w:tblPr/>
      <w:tcPr>
        <w:tcBorders>
          <w:top w:val="single" w:color="70AD47" w:themeColor="accent6" w:sz="4" w:space="0"/>
          <w:left w:val="none" w:color="000000" w:sz="4" w:space="0"/>
          <w:bottom w:val="none" w:color="000000" w:sz="4" w:space="0"/>
          <w:right w:val="none" w:color="000000" w:sz="4" w:space="0"/>
        </w:tcBorders>
      </w:tcPr>
    </w:tblStylePr>
  </w:style>
  <w:style w:type="table" w:styleId="887">
    <w:name w:val="List Table 2"/>
    <w:basedOn w:val="823"/>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band1Horz">
      <w:rPr>
        <w:sz w:val="22"/>
      </w:rPr>
      <w:tblPr/>
      <w:tcPr>
        <w:shd w:val="clear" w:color="BFBFBF" w:fill="BFBFBF" w:themeFill="text1" w:themeFillTint="40"/>
      </w:tcPr>
    </w:tblStylePr>
    <w:tblStylePr w:type="band1Vert">
      <w:rPr>
        <w:sz w:val="22"/>
      </w:rPr>
      <w:tblPr/>
      <w:tcPr>
        <w:shd w:val="clear" w:color="BFBFBF" w:fill="BFBFBF" w:themeFill="text1" w:themeFillTint="40"/>
      </w:tcPr>
    </w:tblStylePr>
    <w:tblStylePr w:type="firstCol">
      <w:rPr>
        <w:b/>
        <w:sz w:val="22"/>
      </w:rPr>
      <w:tblPr/>
    </w:tblStylePr>
    <w:tblStylePr w:type="fir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lastCol">
      <w:rPr>
        <w:b/>
        <w:sz w:val="22"/>
      </w:rPr>
      <w:tblPr/>
    </w:tblStylePr>
    <w:tblStylePr w:type="la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style>
  <w:style w:type="table" w:customStyle="1" w:styleId="888">
    <w:name w:val="List Table 2 - Accent 1"/>
    <w:basedOn w:val="823"/>
    <w:uiPriority w:val="99"/>
    <w:tblPr>
      <w:tblStyleRowBandSize w:val="1"/>
      <w:tblStyleColBandSize w:val="1"/>
      <w:tblBorders>
        <w:top w:val="single" w:color="A2C6E7" w:themeColor="accent1" w:themeTint="90" w:sz="4" w:space="0"/>
        <w:bottom w:val="single" w:color="A2C6E7" w:themeColor="accent1" w:themeTint="90" w:sz="4" w:space="0"/>
        <w:insideH w:val="single" w:color="A2C6E7" w:themeColor="accent1" w:themeTint="90" w:sz="4" w:space="0"/>
      </w:tblBorders>
    </w:tblPr>
    <w:tblStylePr w:type="band1Horz">
      <w:rPr>
        <w:sz w:val="22"/>
      </w:rPr>
      <w:tblPr/>
      <w:tcPr>
        <w:shd w:val="clear" w:color="D5E5F4" w:fill="D5E5F4" w:themeFill="accent1" w:themeFillTint="40"/>
      </w:tcPr>
    </w:tblStylePr>
    <w:tblStylePr w:type="band1Vert">
      <w:rPr>
        <w:sz w:val="22"/>
      </w:rPr>
      <w:tblPr/>
      <w:tcPr>
        <w:shd w:val="clear" w:color="D5E5F4" w:fill="D5E5F4" w:themeFill="accent1" w:themeFillTint="40"/>
      </w:tcPr>
    </w:tblStylePr>
    <w:tblStylePr w:type="firstCol">
      <w:rPr>
        <w:b/>
        <w:sz w:val="22"/>
      </w:rPr>
      <w:tblPr/>
    </w:tblStylePr>
    <w:tblStylePr w:type="firstRow">
      <w:rPr>
        <w:b/>
        <w:sz w:val="22"/>
      </w:rPr>
      <w:tblPr/>
      <w:tcPr>
        <w:tcBorders>
          <w:top w:val="single" w:color="A2C6E7" w:themeColor="accent1" w:sz="4" w:space="0"/>
          <w:left w:val="none" w:color="000000" w:sz="4" w:space="0"/>
          <w:bottom w:val="single" w:color="A2C6E7" w:themeColor="accent1" w:sz="4" w:space="0"/>
          <w:right w:val="none" w:color="000000" w:sz="4" w:space="0"/>
        </w:tcBorders>
      </w:tcPr>
    </w:tblStylePr>
    <w:tblStylePr w:type="lastCol">
      <w:rPr>
        <w:b/>
        <w:sz w:val="22"/>
      </w:rPr>
      <w:tblPr/>
    </w:tblStylePr>
    <w:tblStylePr w:type="lastRow">
      <w:rPr>
        <w:b/>
        <w:sz w:val="22"/>
      </w:rPr>
      <w:tblPr/>
      <w:tcPr>
        <w:tcBorders>
          <w:top w:val="single" w:color="A2C6E7" w:themeColor="accent1" w:sz="4" w:space="0"/>
          <w:left w:val="none" w:color="000000" w:sz="4" w:space="0"/>
          <w:bottom w:val="single" w:color="A2C6E7" w:themeColor="accent1" w:sz="4" w:space="0"/>
          <w:right w:val="none" w:color="000000" w:sz="4" w:space="0"/>
        </w:tcBorders>
      </w:tcPr>
    </w:tblStylePr>
  </w:style>
  <w:style w:type="table" w:customStyle="1" w:styleId="889">
    <w:name w:val="List Table 2 - Accent 2"/>
    <w:basedOn w:val="823"/>
    <w:uiPriority w:val="99"/>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blStylePr w:type="band1Horz">
      <w:rPr>
        <w:sz w:val="22"/>
      </w:rPr>
      <w:tblPr/>
      <w:tcPr>
        <w:shd w:val="clear" w:color="FADECB" w:fill="FADECB" w:themeFill="accent2" w:themeFillTint="40"/>
      </w:tcPr>
    </w:tblStylePr>
    <w:tblStylePr w:type="band1Vert">
      <w:rPr>
        <w:sz w:val="22"/>
      </w:rPr>
      <w:tblPr/>
      <w:tcPr>
        <w:shd w:val="clear" w:color="FADECB" w:fill="FADECB" w:themeFill="accent2" w:themeFillTint="40"/>
      </w:tcPr>
    </w:tblStylePr>
    <w:tblStylePr w:type="firstCol">
      <w:rPr>
        <w:b/>
        <w:sz w:val="22"/>
      </w:rPr>
      <w:tblPr/>
    </w:tblStylePr>
    <w:tblStylePr w:type="firstRow">
      <w:rPr>
        <w:b/>
        <w:sz w:val="22"/>
      </w:rPr>
      <w:tblPr/>
      <w:tcPr>
        <w:tcBorders>
          <w:top w:val="single" w:color="F4B58A" w:themeColor="accent2" w:sz="4" w:space="0"/>
          <w:left w:val="none" w:color="000000" w:sz="4" w:space="0"/>
          <w:bottom w:val="single" w:color="F4B58A" w:themeColor="accent2" w:sz="4" w:space="0"/>
          <w:right w:val="none" w:color="000000" w:sz="4" w:space="0"/>
        </w:tcBorders>
      </w:tcPr>
    </w:tblStylePr>
    <w:tblStylePr w:type="lastCol">
      <w:rPr>
        <w:b/>
        <w:sz w:val="22"/>
      </w:rPr>
      <w:tblPr/>
    </w:tblStylePr>
    <w:tblStylePr w:type="lastRow">
      <w:rPr>
        <w:b/>
        <w:sz w:val="22"/>
      </w:rPr>
      <w:tblPr/>
      <w:tcPr>
        <w:tcBorders>
          <w:top w:val="single" w:color="F4B58A" w:themeColor="accent2" w:sz="4" w:space="0"/>
          <w:left w:val="none" w:color="000000" w:sz="4" w:space="0"/>
          <w:bottom w:val="single" w:color="F4B58A" w:themeColor="accent2" w:sz="4" w:space="0"/>
          <w:right w:val="none" w:color="000000" w:sz="4" w:space="0"/>
        </w:tcBorders>
      </w:tcPr>
    </w:tblStylePr>
  </w:style>
  <w:style w:type="table" w:customStyle="1" w:styleId="890">
    <w:name w:val="List Table 2 - Accent 3"/>
    <w:basedOn w:val="823"/>
    <w:uiPriority w:val="99"/>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blStylePr w:type="band1Horz">
      <w:rPr>
        <w:sz w:val="22"/>
      </w:rPr>
      <w:tblPr/>
      <w:tcPr>
        <w:shd w:val="clear" w:color="E8E8E8" w:fill="E8E8E8" w:themeFill="accent3" w:themeFillTint="40"/>
      </w:tcPr>
    </w:tblStylePr>
    <w:tblStylePr w:type="band1Vert">
      <w:rPr>
        <w:sz w:val="22"/>
      </w:rPr>
      <w:tblPr/>
      <w:tcPr>
        <w:shd w:val="clear" w:color="E8E8E8" w:fill="E8E8E8" w:themeFill="accent3" w:themeFillTint="40"/>
      </w:tcPr>
    </w:tblStylePr>
    <w:tblStylePr w:type="firstCol">
      <w:rPr>
        <w:b/>
        <w:sz w:val="22"/>
      </w:rPr>
      <w:tblPr/>
    </w:tblStylePr>
    <w:tblStylePr w:type="firstRow">
      <w:rPr>
        <w:b/>
        <w:sz w:val="22"/>
      </w:rPr>
      <w:tblPr/>
      <w:tcPr>
        <w:tcBorders>
          <w:top w:val="single" w:color="CCCCCC" w:themeColor="accent3" w:sz="4" w:space="0"/>
          <w:left w:val="none" w:color="000000" w:sz="4" w:space="0"/>
          <w:bottom w:val="single" w:color="CCCCCC" w:themeColor="accent3" w:sz="4" w:space="0"/>
          <w:right w:val="none" w:color="000000" w:sz="4" w:space="0"/>
        </w:tcBorders>
      </w:tcPr>
    </w:tblStylePr>
    <w:tblStylePr w:type="lastCol">
      <w:rPr>
        <w:b/>
        <w:sz w:val="22"/>
      </w:rPr>
      <w:tblPr/>
    </w:tblStylePr>
    <w:tblStylePr w:type="lastRow">
      <w:rPr>
        <w:b/>
        <w:sz w:val="22"/>
      </w:rPr>
      <w:tblPr/>
      <w:tcPr>
        <w:tcBorders>
          <w:top w:val="single" w:color="CCCCCC" w:themeColor="accent3" w:sz="4" w:space="0"/>
          <w:left w:val="none" w:color="000000" w:sz="4" w:space="0"/>
          <w:bottom w:val="single" w:color="CCCCCC" w:themeColor="accent3" w:sz="4" w:space="0"/>
          <w:right w:val="none" w:color="000000" w:sz="4" w:space="0"/>
        </w:tcBorders>
      </w:tcPr>
    </w:tblStylePr>
  </w:style>
  <w:style w:type="table" w:customStyle="1" w:styleId="891">
    <w:name w:val="List Table 2 - Accent 4"/>
    <w:basedOn w:val="823"/>
    <w:uiPriority w:val="99"/>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blStylePr w:type="band1Horz">
      <w:rPr>
        <w:sz w:val="22"/>
      </w:rPr>
      <w:tblPr/>
      <w:tcPr>
        <w:shd w:val="clear" w:color="FFEFBF" w:fill="FFEFBF" w:themeFill="accent4" w:themeFillTint="40"/>
      </w:tcPr>
    </w:tblStylePr>
    <w:tblStylePr w:type="band1Vert">
      <w:rPr>
        <w:sz w:val="22"/>
      </w:rPr>
      <w:tblPr/>
      <w:tcPr>
        <w:shd w:val="clear" w:color="FFEFBF" w:fill="FFEFBF" w:themeFill="accent4" w:themeFillTint="40"/>
      </w:tcPr>
    </w:tblStylePr>
    <w:tblStylePr w:type="firstCol">
      <w:rPr>
        <w:b/>
        <w:sz w:val="22"/>
      </w:rPr>
      <w:tblPr/>
    </w:tblStylePr>
    <w:tblStylePr w:type="firstRow">
      <w:rPr>
        <w:b/>
        <w:sz w:val="22"/>
      </w:rPr>
      <w:tblPr/>
      <w:tcPr>
        <w:tcBorders>
          <w:top w:val="single" w:color="FFDB6F" w:themeColor="accent4" w:sz="4" w:space="0"/>
          <w:left w:val="none" w:color="000000" w:sz="4" w:space="0"/>
          <w:bottom w:val="single" w:color="FFDB6F" w:themeColor="accent4" w:sz="4" w:space="0"/>
          <w:right w:val="none" w:color="000000" w:sz="4" w:space="0"/>
        </w:tcBorders>
      </w:tcPr>
    </w:tblStylePr>
    <w:tblStylePr w:type="lastCol">
      <w:rPr>
        <w:b/>
        <w:sz w:val="22"/>
      </w:rPr>
      <w:tblPr/>
    </w:tblStylePr>
    <w:tblStylePr w:type="lastRow">
      <w:rPr>
        <w:b/>
        <w:sz w:val="22"/>
      </w:rPr>
      <w:tblPr/>
      <w:tcPr>
        <w:tcBorders>
          <w:top w:val="single" w:color="FFDB6F" w:themeColor="accent4" w:sz="4" w:space="0"/>
          <w:left w:val="none" w:color="000000" w:sz="4" w:space="0"/>
          <w:bottom w:val="single" w:color="FFDB6F" w:themeColor="accent4" w:sz="4" w:space="0"/>
          <w:right w:val="none" w:color="000000" w:sz="4" w:space="0"/>
        </w:tcBorders>
      </w:tcPr>
    </w:tblStylePr>
  </w:style>
  <w:style w:type="table" w:customStyle="1" w:styleId="892">
    <w:name w:val="List Table 2 - Accent 5"/>
    <w:basedOn w:val="823"/>
    <w:uiPriority w:val="99"/>
    <w:tblPr>
      <w:tblStyleRowBandSize w:val="1"/>
      <w:tblStyleColBandSize w:val="1"/>
      <w:tblBorders>
        <w:top w:val="single" w:color="95AFDD" w:themeColor="accent5" w:themeTint="90" w:sz="4" w:space="0"/>
        <w:bottom w:val="single" w:color="95AFDD" w:themeColor="accent5" w:themeTint="90" w:sz="4" w:space="0"/>
        <w:insideH w:val="single" w:color="95AFDD" w:themeColor="accent5" w:themeTint="90" w:sz="4" w:space="0"/>
      </w:tblBorders>
    </w:tblPr>
    <w:tblStylePr w:type="band1Horz">
      <w:rPr>
        <w:sz w:val="22"/>
      </w:rPr>
      <w:tblPr/>
      <w:tcPr>
        <w:shd w:val="clear" w:color="CFDBF0" w:fill="CFDBF0" w:themeFill="accent5" w:themeFillTint="40"/>
      </w:tcPr>
    </w:tblStylePr>
    <w:tblStylePr w:type="band1Vert">
      <w:rPr>
        <w:sz w:val="22"/>
      </w:rPr>
      <w:tblPr/>
      <w:tcPr>
        <w:shd w:val="clear" w:color="CFDBF0" w:fill="CFDBF0" w:themeFill="accent5" w:themeFillTint="40"/>
      </w:tcPr>
    </w:tblStylePr>
    <w:tblStylePr w:type="firstCol">
      <w:rPr>
        <w:b/>
        <w:sz w:val="22"/>
      </w:rPr>
      <w:tblPr/>
    </w:tblStylePr>
    <w:tblStylePr w:type="firstRow">
      <w:rPr>
        <w:b/>
        <w:sz w:val="22"/>
      </w:rPr>
      <w:tblPr/>
      <w:tcPr>
        <w:tcBorders>
          <w:top w:val="single" w:color="95AFDD" w:themeColor="accent5" w:sz="4" w:space="0"/>
          <w:left w:val="none" w:color="000000" w:sz="4" w:space="0"/>
          <w:bottom w:val="single" w:color="95AFDD" w:themeColor="accent5" w:sz="4" w:space="0"/>
          <w:right w:val="none" w:color="000000" w:sz="4" w:space="0"/>
        </w:tcBorders>
      </w:tcPr>
    </w:tblStylePr>
    <w:tblStylePr w:type="lastCol">
      <w:rPr>
        <w:b/>
        <w:sz w:val="22"/>
      </w:rPr>
      <w:tblPr/>
    </w:tblStylePr>
    <w:tblStylePr w:type="lastRow">
      <w:rPr>
        <w:b/>
        <w:sz w:val="22"/>
      </w:rPr>
      <w:tblPr/>
      <w:tcPr>
        <w:tcBorders>
          <w:top w:val="single" w:color="95AFDD" w:themeColor="accent5" w:sz="4" w:space="0"/>
          <w:left w:val="none" w:color="000000" w:sz="4" w:space="0"/>
          <w:bottom w:val="single" w:color="95AFDD" w:themeColor="accent5" w:sz="4" w:space="0"/>
          <w:right w:val="none" w:color="000000" w:sz="4" w:space="0"/>
        </w:tcBorders>
      </w:tcPr>
    </w:tblStylePr>
  </w:style>
  <w:style w:type="table" w:customStyle="1" w:styleId="893">
    <w:name w:val="List Table 2 - Accent 6"/>
    <w:basedOn w:val="823"/>
    <w:uiPriority w:val="99"/>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blStylePr w:type="band1Horz">
      <w:rPr>
        <w:sz w:val="22"/>
      </w:rPr>
      <w:tblPr/>
      <w:tcPr>
        <w:shd w:val="clear" w:color="DAEBCF" w:fill="DAEBCF" w:themeFill="accent6" w:themeFillTint="40"/>
      </w:tcPr>
    </w:tblStylePr>
    <w:tblStylePr w:type="band1Vert">
      <w:rPr>
        <w:sz w:val="22"/>
      </w:rPr>
      <w:tblPr/>
      <w:tcPr>
        <w:shd w:val="clear" w:color="DAEBCF" w:fill="DAEBCF" w:themeFill="accent6" w:themeFillTint="40"/>
      </w:tcPr>
    </w:tblStylePr>
    <w:tblStylePr w:type="firstCol">
      <w:rPr>
        <w:b/>
        <w:sz w:val="22"/>
      </w:rPr>
      <w:tblPr/>
    </w:tblStylePr>
    <w:tblStylePr w:type="firstRow">
      <w:rPr>
        <w:b/>
        <w:sz w:val="22"/>
      </w:rPr>
      <w:tblPr/>
      <w:tcPr>
        <w:tcBorders>
          <w:top w:val="single" w:color="ADD394" w:themeColor="accent6" w:sz="4" w:space="0"/>
          <w:left w:val="none" w:color="000000" w:sz="4" w:space="0"/>
          <w:bottom w:val="single" w:color="ADD394" w:themeColor="accent6" w:sz="4" w:space="0"/>
          <w:right w:val="none" w:color="000000" w:sz="4" w:space="0"/>
        </w:tcBorders>
      </w:tcPr>
    </w:tblStylePr>
    <w:tblStylePr w:type="lastCol">
      <w:rPr>
        <w:b/>
        <w:sz w:val="22"/>
      </w:rPr>
      <w:tblPr/>
    </w:tblStylePr>
    <w:tblStylePr w:type="lastRow">
      <w:rPr>
        <w:b/>
        <w:sz w:val="22"/>
      </w:rPr>
      <w:tblPr/>
      <w:tcPr>
        <w:tcBorders>
          <w:top w:val="single" w:color="ADD394" w:themeColor="accent6" w:sz="4" w:space="0"/>
          <w:left w:val="none" w:color="000000" w:sz="4" w:space="0"/>
          <w:bottom w:val="single" w:color="ADD394" w:themeColor="accent6" w:sz="4" w:space="0"/>
          <w:right w:val="none" w:color="000000" w:sz="4" w:space="0"/>
        </w:tcBorders>
      </w:tcPr>
    </w:tblStylePr>
  </w:style>
  <w:style w:type="table" w:styleId="894">
    <w:name w:val="List Table 3"/>
    <w:basedOn w:val="823"/>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sz w:val="22"/>
      </w:rPr>
      <w:tblPr/>
      <w:tcPr>
        <w:tcBorders>
          <w:top w:val="single" w:color="000000" w:themeColor="text1" w:sz="4" w:space="0"/>
          <w:bottom w:val="single" w:color="000000" w:themeColor="text1" w:sz="4" w:space="0"/>
        </w:tcBorders>
      </w:tcPr>
    </w:tblStylePr>
    <w:tblStylePr w:type="band1Vert">
      <w:rPr>
        <w:sz w:val="22"/>
      </w:rPr>
      <w:tblPr/>
      <w:tcPr>
        <w:tcBorders>
          <w:left w:val="single" w:color="000000" w:themeColor="text1" w:sz="4" w:space="0"/>
          <w:right w:val="single" w:color="000000" w:themeColor="text1" w:sz="4" w:space="0"/>
        </w:tcBorders>
      </w:tcPr>
    </w:tblStylePr>
    <w:tblStylePr w:type="firstCol">
      <w:rPr>
        <w:b/>
      </w:rPr>
      <w:tblPr/>
    </w:tblStylePr>
    <w:tblStylePr w:type="firstRow">
      <w:rPr>
        <w:b/>
        <w:sz w:val="22"/>
      </w:rPr>
      <w:tblPr/>
      <w:tcPr>
        <w:shd w:val="clear" w:color="000000" w:fill="000000" w:themeFill="text1"/>
      </w:tcPr>
    </w:tblStylePr>
    <w:tblStylePr w:type="lastCol">
      <w:rPr>
        <w:b/>
      </w:rPr>
      <w:tblPr/>
    </w:tblStylePr>
    <w:tblStylePr w:type="lastRow">
      <w:rPr>
        <w:b/>
      </w:rPr>
      <w:tblPr/>
    </w:tblStylePr>
  </w:style>
  <w:style w:type="table" w:customStyle="1" w:styleId="895">
    <w:name w:val="List Table 3 - Accent 1"/>
    <w:basedOn w:val="823"/>
    <w:uiPriority w:val="99"/>
    <w:tblPr>
      <w:tblStyleRowBandSize w:val="1"/>
      <w:tblStyleColBandSize w:val="1"/>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band1Horz">
      <w:rPr>
        <w:sz w:val="22"/>
      </w:rPr>
      <w:tblPr/>
      <w:tcPr>
        <w:tcBorders>
          <w:top w:val="single" w:color="5B9BD5" w:themeColor="accent1" w:sz="4" w:space="0"/>
          <w:bottom w:val="single" w:color="5B9BD5" w:themeColor="accent1" w:sz="4" w:space="0"/>
        </w:tcBorders>
      </w:tcPr>
    </w:tblStylePr>
    <w:tblStylePr w:type="band1Vert">
      <w:rPr>
        <w:sz w:val="22"/>
      </w:rPr>
      <w:tblPr/>
      <w:tcPr>
        <w:tcBorders>
          <w:left w:val="single" w:color="5B9BD5" w:themeColor="accent1" w:sz="4" w:space="0"/>
          <w:right w:val="single" w:color="5B9BD5" w:themeColor="accent1" w:sz="4" w:space="0"/>
        </w:tcBorders>
      </w:tcPr>
    </w:tblStylePr>
    <w:tblStylePr w:type="firstCol">
      <w:rPr>
        <w:b/>
      </w:rPr>
      <w:tblPr/>
    </w:tblStylePr>
    <w:tblStylePr w:type="firstRow">
      <w:rPr>
        <w:b/>
        <w:sz w:val="22"/>
      </w:rPr>
      <w:tblPr/>
      <w:tcPr>
        <w:shd w:val="clear" w:color="5B9BD5" w:fill="5B9BD5" w:themeFill="accent1"/>
      </w:tcPr>
    </w:tblStylePr>
    <w:tblStylePr w:type="lastCol">
      <w:rPr>
        <w:b/>
      </w:rPr>
      <w:tblPr/>
    </w:tblStylePr>
    <w:tblStylePr w:type="lastRow">
      <w:rPr>
        <w:b/>
      </w:rPr>
      <w:tblPr/>
    </w:tblStylePr>
  </w:style>
  <w:style w:type="table" w:customStyle="1" w:styleId="896">
    <w:name w:val="List Table 3 - Accent 2"/>
    <w:basedOn w:val="823"/>
    <w:uiPriority w:val="99"/>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blStylePr w:type="band1Horz">
      <w:rPr>
        <w:sz w:val="22"/>
      </w:rPr>
      <w:tblPr/>
      <w:tcPr>
        <w:tcBorders>
          <w:top w:val="single" w:color="F4B184" w:themeColor="accent2" w:sz="4" w:space="0"/>
          <w:bottom w:val="single" w:color="F4B184" w:themeColor="accent2" w:sz="4" w:space="0"/>
        </w:tcBorders>
      </w:tcPr>
    </w:tblStylePr>
    <w:tblStylePr w:type="band1Vert">
      <w:rPr>
        <w:sz w:val="22"/>
      </w:rPr>
      <w:tblPr/>
      <w:tcPr>
        <w:tcBorders>
          <w:left w:val="single" w:color="F4B184" w:themeColor="accent2" w:sz="4" w:space="0"/>
          <w:right w:val="single" w:color="F4B184" w:themeColor="accent2" w:sz="4" w:space="0"/>
        </w:tcBorders>
      </w:tcPr>
    </w:tblStylePr>
    <w:tblStylePr w:type="firstCol">
      <w:rPr>
        <w:b/>
      </w:rPr>
      <w:tblPr/>
    </w:tblStylePr>
    <w:tblStylePr w:type="firstRow">
      <w:rPr>
        <w:b/>
        <w:sz w:val="22"/>
      </w:rPr>
      <w:tblPr/>
      <w:tcPr>
        <w:shd w:val="clear" w:color="F4B184" w:fill="F4B184" w:themeFill="accent2" w:themeFillTint="97"/>
      </w:tcPr>
    </w:tblStylePr>
    <w:tblStylePr w:type="lastCol">
      <w:rPr>
        <w:b/>
      </w:rPr>
      <w:tblPr/>
    </w:tblStylePr>
    <w:tblStylePr w:type="lastRow">
      <w:rPr>
        <w:b/>
      </w:rPr>
      <w:tblPr/>
    </w:tblStylePr>
  </w:style>
  <w:style w:type="table" w:customStyle="1" w:styleId="897">
    <w:name w:val="List Table 3 - Accent 3"/>
    <w:basedOn w:val="823"/>
    <w:uiPriority w:val="99"/>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band1Horz">
      <w:rPr>
        <w:sz w:val="22"/>
      </w:rPr>
      <w:tblPr/>
      <w:tcPr>
        <w:tcBorders>
          <w:top w:val="single" w:color="C9C9C9" w:themeColor="accent3" w:sz="4" w:space="0"/>
          <w:bottom w:val="single" w:color="C9C9C9" w:themeColor="accent3" w:sz="4" w:space="0"/>
        </w:tcBorders>
      </w:tcPr>
    </w:tblStylePr>
    <w:tblStylePr w:type="band1Vert">
      <w:rPr>
        <w:sz w:val="22"/>
      </w:rPr>
      <w:tblPr/>
      <w:tcPr>
        <w:tcBorders>
          <w:left w:val="single" w:color="C9C9C9" w:themeColor="accent3" w:sz="4" w:space="0"/>
          <w:right w:val="single" w:color="C9C9C9" w:themeColor="accent3" w:sz="4" w:space="0"/>
        </w:tcBorders>
      </w:tcPr>
    </w:tblStylePr>
    <w:tblStylePr w:type="firstCol">
      <w:rPr>
        <w:b/>
      </w:rPr>
      <w:tblPr/>
    </w:tblStylePr>
    <w:tblStylePr w:type="firstRow">
      <w:rPr>
        <w:b/>
        <w:sz w:val="22"/>
      </w:rPr>
      <w:tblPr/>
      <w:tcPr>
        <w:shd w:val="clear" w:color="C9C9C9" w:fill="C9C9C9" w:themeFill="accent3" w:themeFillTint="98"/>
      </w:tcPr>
    </w:tblStylePr>
    <w:tblStylePr w:type="lastCol">
      <w:rPr>
        <w:b/>
      </w:rPr>
      <w:tblPr/>
    </w:tblStylePr>
    <w:tblStylePr w:type="lastRow">
      <w:rPr>
        <w:b/>
      </w:rPr>
      <w:tblPr/>
    </w:tblStylePr>
  </w:style>
  <w:style w:type="table" w:customStyle="1" w:styleId="898">
    <w:name w:val="List Table 3 - Accent 4"/>
    <w:basedOn w:val="823"/>
    <w:uiPriority w:val="99"/>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blStylePr w:type="band1Horz">
      <w:rPr>
        <w:sz w:val="22"/>
      </w:rPr>
      <w:tblPr/>
      <w:tcPr>
        <w:tcBorders>
          <w:top w:val="single" w:color="FFD865" w:themeColor="accent4" w:sz="4" w:space="0"/>
          <w:bottom w:val="single" w:color="FFD865" w:themeColor="accent4" w:sz="4" w:space="0"/>
        </w:tcBorders>
      </w:tcPr>
    </w:tblStylePr>
    <w:tblStylePr w:type="band1Vert">
      <w:rPr>
        <w:sz w:val="22"/>
      </w:rPr>
      <w:tblPr/>
      <w:tcPr>
        <w:tcBorders>
          <w:left w:val="single" w:color="FFD865" w:themeColor="accent4" w:sz="4" w:space="0"/>
          <w:right w:val="single" w:color="FFD865" w:themeColor="accent4" w:sz="4" w:space="0"/>
        </w:tcBorders>
      </w:tcPr>
    </w:tblStylePr>
    <w:tblStylePr w:type="firstCol">
      <w:rPr>
        <w:b/>
      </w:rPr>
      <w:tblPr/>
    </w:tblStylePr>
    <w:tblStylePr w:type="firstRow">
      <w:rPr>
        <w:b/>
        <w:sz w:val="22"/>
      </w:rPr>
      <w:tblPr/>
      <w:tcPr>
        <w:shd w:val="clear" w:color="FFD865" w:fill="FFD865" w:themeFill="accent4" w:themeFillTint="9a"/>
      </w:tcPr>
    </w:tblStylePr>
    <w:tblStylePr w:type="lastCol">
      <w:rPr>
        <w:b/>
      </w:rPr>
      <w:tblPr/>
    </w:tblStylePr>
    <w:tblStylePr w:type="lastRow">
      <w:rPr>
        <w:b/>
      </w:rPr>
      <w:tblPr/>
    </w:tblStylePr>
  </w:style>
  <w:style w:type="table" w:customStyle="1" w:styleId="899">
    <w:name w:val="List Table 3 - Accent 5"/>
    <w:basedOn w:val="823"/>
    <w:uiPriority w:val="99"/>
    <w:tblPr>
      <w:tblStyleRowBandSize w:val="1"/>
      <w:tblStyleColBandSize w:val="1"/>
      <w:tblBorders>
        <w:top w:val="single" w:color="8DA9DB" w:themeColor="accent5" w:themeTint="9a" w:sz="4" w:space="0"/>
        <w:left w:val="single" w:color="8DA9DB" w:themeColor="accent5" w:themeTint="9a" w:sz="4" w:space="0"/>
        <w:bottom w:val="single" w:color="8DA9DB" w:themeColor="accent5" w:themeTint="9a" w:sz="4" w:space="0"/>
        <w:right w:val="single" w:color="8DA9DB" w:themeColor="accent5" w:themeTint="9a" w:sz="4" w:space="0"/>
      </w:tblBorders>
    </w:tblPr>
    <w:tblStylePr w:type="band1Horz">
      <w:rPr>
        <w:sz w:val="22"/>
      </w:rPr>
      <w:tblPr/>
      <w:tcPr>
        <w:tcBorders>
          <w:top w:val="single" w:color="8DA9DB" w:themeColor="accent5" w:sz="4" w:space="0"/>
          <w:bottom w:val="single" w:color="8DA9DB" w:themeColor="accent5" w:sz="4" w:space="0"/>
        </w:tcBorders>
      </w:tcPr>
    </w:tblStylePr>
    <w:tblStylePr w:type="band1Vert">
      <w:rPr>
        <w:sz w:val="22"/>
      </w:rPr>
      <w:tblPr/>
      <w:tcPr>
        <w:tcBorders>
          <w:left w:val="single" w:color="8DA9DB" w:themeColor="accent5" w:sz="4" w:space="0"/>
          <w:right w:val="single" w:color="8DA9DB" w:themeColor="accent5" w:sz="4" w:space="0"/>
        </w:tcBorders>
      </w:tcPr>
    </w:tblStylePr>
    <w:tblStylePr w:type="firstCol">
      <w:rPr>
        <w:b/>
      </w:rPr>
      <w:tblPr/>
    </w:tblStylePr>
    <w:tblStylePr w:type="firstRow">
      <w:rPr>
        <w:b/>
        <w:sz w:val="22"/>
      </w:rPr>
      <w:tblPr/>
      <w:tcPr>
        <w:shd w:val="clear" w:color="8DA9DB" w:fill="8DA9DB" w:themeFill="accent5" w:themeFillTint="9a"/>
      </w:tcPr>
    </w:tblStylePr>
    <w:tblStylePr w:type="lastCol">
      <w:rPr>
        <w:b/>
      </w:rPr>
      <w:tblPr/>
    </w:tblStylePr>
    <w:tblStylePr w:type="lastRow">
      <w:rPr>
        <w:b/>
      </w:rPr>
      <w:tblPr/>
    </w:tblStylePr>
  </w:style>
  <w:style w:type="table" w:customStyle="1" w:styleId="900">
    <w:name w:val="List Table 3 - Accent 6"/>
    <w:basedOn w:val="823"/>
    <w:uiPriority w:val="99"/>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band1Horz">
      <w:rPr>
        <w:sz w:val="22"/>
      </w:rPr>
      <w:tblPr/>
      <w:tcPr>
        <w:tcBorders>
          <w:top w:val="single" w:color="A9D08E" w:themeColor="accent6" w:sz="4" w:space="0"/>
          <w:bottom w:val="single" w:color="A9D08E" w:themeColor="accent6" w:sz="4" w:space="0"/>
        </w:tcBorders>
      </w:tcPr>
    </w:tblStylePr>
    <w:tblStylePr w:type="band1Vert">
      <w:rPr>
        <w:sz w:val="22"/>
      </w:rPr>
      <w:tblPr/>
      <w:tcPr>
        <w:tcBorders>
          <w:left w:val="single" w:color="A9D08E" w:themeColor="accent6" w:sz="4" w:space="0"/>
          <w:right w:val="single" w:color="A9D08E" w:themeColor="accent6" w:sz="4" w:space="0"/>
        </w:tcBorders>
      </w:tcPr>
    </w:tblStylePr>
    <w:tblStylePr w:type="firstCol">
      <w:rPr>
        <w:b/>
      </w:rPr>
      <w:tblPr/>
    </w:tblStylePr>
    <w:tblStylePr w:type="firstRow">
      <w:rPr>
        <w:b/>
        <w:sz w:val="22"/>
      </w:rPr>
      <w:tblPr/>
      <w:tcPr>
        <w:shd w:val="clear" w:color="A9D08E" w:fill="A9D08E" w:themeFill="accent6" w:themeFillTint="98"/>
      </w:tcPr>
    </w:tblStylePr>
    <w:tblStylePr w:type="lastCol">
      <w:rPr>
        <w:b/>
      </w:rPr>
      <w:tblPr/>
    </w:tblStylePr>
    <w:tblStylePr w:type="lastRow">
      <w:rPr>
        <w:b/>
      </w:rPr>
      <w:tblPr/>
    </w:tblStylePr>
  </w:style>
  <w:style w:type="table" w:styleId="901">
    <w:name w:val="List Table 4"/>
    <w:basedOn w:val="823"/>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sz w:val="22"/>
      </w:rPr>
      <w:tblPr/>
      <w:tcPr>
        <w:shd w:val="clear" w:color="BFBFBF" w:fill="BFBFBF" w:themeFill="text1" w:themeFillTint="40"/>
      </w:tcPr>
    </w:tblStylePr>
    <w:tblStylePr w:type="band1Vert">
      <w:rPr>
        <w:sz w:val="22"/>
      </w:rPr>
      <w:tblPr/>
      <w:tcPr>
        <w:shd w:val="clear" w:color="BFBFBF" w:fill="BFBFBF" w:themeFill="text1" w:themeFillTint="40"/>
      </w:tcPr>
    </w:tblStylePr>
    <w:tblStylePr w:type="firstCol">
      <w:rPr>
        <w:b/>
      </w:rPr>
      <w:tblPr/>
    </w:tblStylePr>
    <w:tblStylePr w:type="firstRow">
      <w:rPr>
        <w:b/>
        <w:sz w:val="22"/>
      </w:rPr>
      <w:tblPr/>
      <w:tcPr>
        <w:shd w:val="clear" w:color="000000" w:fill="000000" w:themeFill="text1"/>
      </w:tcPr>
    </w:tblStylePr>
    <w:tblStylePr w:type="lastCol">
      <w:rPr>
        <w:b/>
      </w:rPr>
      <w:tblPr/>
    </w:tblStylePr>
    <w:tblStylePr w:type="lastRow">
      <w:rPr>
        <w:b/>
      </w:rPr>
      <w:tblPr/>
    </w:tblStylePr>
  </w:style>
  <w:style w:type="table" w:customStyle="1" w:styleId="902">
    <w:name w:val="List Table 4 - Accent 1"/>
    <w:basedOn w:val="823"/>
    <w:uiPriority w:val="99"/>
    <w:tblPr>
      <w:tblStyleRowBandSize w:val="1"/>
      <w:tblStyleColBandSize w:val="1"/>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blStylePr w:type="band1Horz">
      <w:rPr>
        <w:sz w:val="22"/>
      </w:rPr>
      <w:tblPr/>
      <w:tcPr>
        <w:shd w:val="clear" w:color="D5E5F4" w:fill="D5E5F4" w:themeFill="accent1" w:themeFillTint="40"/>
      </w:tcPr>
    </w:tblStylePr>
    <w:tblStylePr w:type="band1Vert">
      <w:rPr>
        <w:sz w:val="22"/>
      </w:rPr>
      <w:tblPr/>
      <w:tcPr>
        <w:shd w:val="clear" w:color="D5E5F4" w:fill="D5E5F4" w:themeFill="accent1" w:themeFillTint="40"/>
      </w:tcPr>
    </w:tblStylePr>
    <w:tblStylePr w:type="firstCol">
      <w:rPr>
        <w:b/>
      </w:rPr>
      <w:tblPr/>
    </w:tblStylePr>
    <w:tblStylePr w:type="firstRow">
      <w:rPr>
        <w:b/>
        <w:sz w:val="22"/>
      </w:rPr>
      <w:tblPr/>
      <w:tcPr>
        <w:shd w:val="clear" w:color="5B9BD5" w:fill="5B9BD5" w:themeFill="accent1"/>
      </w:tcPr>
    </w:tblStylePr>
    <w:tblStylePr w:type="lastCol">
      <w:rPr>
        <w:b/>
      </w:rPr>
      <w:tblPr/>
    </w:tblStylePr>
    <w:tblStylePr w:type="lastRow">
      <w:rPr>
        <w:b/>
      </w:rPr>
      <w:tblPr/>
    </w:tblStylePr>
  </w:style>
  <w:style w:type="table" w:customStyle="1" w:styleId="903">
    <w:name w:val="List Table 4 - Accent 2"/>
    <w:basedOn w:val="823"/>
    <w:uiPriority w:val="99"/>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band1Horz">
      <w:rPr>
        <w:sz w:val="22"/>
      </w:rPr>
      <w:tblPr/>
      <w:tcPr>
        <w:shd w:val="clear" w:color="FADECB" w:fill="FADECB" w:themeFill="accent2" w:themeFillTint="40"/>
      </w:tcPr>
    </w:tblStylePr>
    <w:tblStylePr w:type="band1Vert">
      <w:rPr>
        <w:sz w:val="22"/>
      </w:rPr>
      <w:tblPr/>
      <w:tcPr>
        <w:shd w:val="clear" w:color="FADECB" w:fill="FADECB" w:themeFill="accent2" w:themeFillTint="40"/>
      </w:tcPr>
    </w:tblStylePr>
    <w:tblStylePr w:type="firstCol">
      <w:rPr>
        <w:b/>
      </w:rPr>
      <w:tblPr/>
    </w:tblStylePr>
    <w:tblStylePr w:type="firstRow">
      <w:rPr>
        <w:b/>
        <w:sz w:val="22"/>
      </w:rPr>
      <w:tblPr/>
      <w:tcPr>
        <w:shd w:val="clear" w:color="ED7D31" w:fill="ED7D31" w:themeFill="accent2"/>
      </w:tcPr>
    </w:tblStylePr>
    <w:tblStylePr w:type="lastCol">
      <w:rPr>
        <w:b/>
      </w:rPr>
      <w:tblPr/>
    </w:tblStylePr>
    <w:tblStylePr w:type="lastRow">
      <w:rPr>
        <w:b/>
      </w:rPr>
      <w:tblPr/>
    </w:tblStylePr>
  </w:style>
  <w:style w:type="table" w:customStyle="1" w:styleId="904">
    <w:name w:val="List Table 4 - Accent 3"/>
    <w:basedOn w:val="823"/>
    <w:uiPriority w:val="99"/>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band1Horz">
      <w:rPr>
        <w:sz w:val="22"/>
      </w:rPr>
      <w:tblPr/>
      <w:tcPr>
        <w:shd w:val="clear" w:color="E8E8E8" w:fill="E8E8E8" w:themeFill="accent3" w:themeFillTint="40"/>
      </w:tcPr>
    </w:tblStylePr>
    <w:tblStylePr w:type="band1Vert">
      <w:rPr>
        <w:sz w:val="22"/>
      </w:rPr>
      <w:tblPr/>
      <w:tcPr>
        <w:shd w:val="clear" w:color="E8E8E8" w:fill="E8E8E8" w:themeFill="accent3" w:themeFillTint="40"/>
      </w:tcPr>
    </w:tblStylePr>
    <w:tblStylePr w:type="firstCol">
      <w:rPr>
        <w:b/>
      </w:rPr>
      <w:tblPr/>
    </w:tblStylePr>
    <w:tblStylePr w:type="firstRow">
      <w:rPr>
        <w:b/>
        <w:sz w:val="22"/>
      </w:rPr>
      <w:tblPr/>
      <w:tcPr>
        <w:shd w:val="clear" w:color="A5A5A5" w:fill="A5A5A5" w:themeFill="accent3"/>
      </w:tcPr>
    </w:tblStylePr>
    <w:tblStylePr w:type="lastCol">
      <w:rPr>
        <w:b/>
      </w:rPr>
      <w:tblPr/>
    </w:tblStylePr>
    <w:tblStylePr w:type="lastRow">
      <w:rPr>
        <w:b/>
      </w:rPr>
      <w:tblPr/>
    </w:tblStylePr>
  </w:style>
  <w:style w:type="table" w:customStyle="1" w:styleId="905">
    <w:name w:val="List Table 4 - Accent 4"/>
    <w:basedOn w:val="823"/>
    <w:uiPriority w:val="99"/>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blStylePr w:type="band1Horz">
      <w:rPr>
        <w:sz w:val="22"/>
      </w:rPr>
      <w:tblPr/>
      <w:tcPr>
        <w:shd w:val="clear" w:color="FFEFBF" w:fill="FFEFBF" w:themeFill="accent4" w:themeFillTint="40"/>
      </w:tcPr>
    </w:tblStylePr>
    <w:tblStylePr w:type="band1Vert">
      <w:rPr>
        <w:sz w:val="22"/>
      </w:rPr>
      <w:tblPr/>
      <w:tcPr>
        <w:shd w:val="clear" w:color="FFEFBF" w:fill="FFEFBF" w:themeFill="accent4" w:themeFillTint="40"/>
      </w:tcPr>
    </w:tblStylePr>
    <w:tblStylePr w:type="firstCol">
      <w:rPr>
        <w:b/>
      </w:rPr>
      <w:tblPr/>
    </w:tblStylePr>
    <w:tblStylePr w:type="firstRow">
      <w:rPr>
        <w:b/>
        <w:sz w:val="22"/>
      </w:rPr>
      <w:tblPr/>
      <w:tcPr>
        <w:shd w:val="clear" w:color="FFC000" w:fill="FFC000" w:themeFill="accent4"/>
      </w:tcPr>
    </w:tblStylePr>
    <w:tblStylePr w:type="lastCol">
      <w:rPr>
        <w:b/>
      </w:rPr>
      <w:tblPr/>
    </w:tblStylePr>
    <w:tblStylePr w:type="lastRow">
      <w:rPr>
        <w:b/>
      </w:rPr>
      <w:tblPr/>
    </w:tblStylePr>
  </w:style>
  <w:style w:type="table" w:customStyle="1" w:styleId="906">
    <w:name w:val="List Table 4 - Accent 5"/>
    <w:basedOn w:val="823"/>
    <w:uiPriority w:val="99"/>
    <w:tblPr>
      <w:tblStyleRowBandSize w:val="1"/>
      <w:tblStyleColBandSize w:val="1"/>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blStylePr w:type="band1Horz">
      <w:rPr>
        <w:sz w:val="22"/>
      </w:rPr>
      <w:tblPr/>
      <w:tcPr>
        <w:shd w:val="clear" w:color="CFDBF0" w:fill="CFDBF0" w:themeFill="accent5" w:themeFillTint="40"/>
      </w:tcPr>
    </w:tblStylePr>
    <w:tblStylePr w:type="band1Vert">
      <w:rPr>
        <w:sz w:val="22"/>
      </w:rPr>
      <w:tblPr/>
      <w:tcPr>
        <w:shd w:val="clear" w:color="CFDBF0" w:fill="CFDBF0" w:themeFill="accent5" w:themeFillTint="40"/>
      </w:tcPr>
    </w:tblStylePr>
    <w:tblStylePr w:type="firstCol">
      <w:rPr>
        <w:b/>
      </w:rPr>
      <w:tblPr/>
    </w:tblStylePr>
    <w:tblStylePr w:type="firstRow">
      <w:rPr>
        <w:b/>
        <w:sz w:val="22"/>
      </w:rPr>
      <w:tblPr/>
      <w:tcPr>
        <w:shd w:val="clear" w:color="4472C4" w:fill="4472C4" w:themeFill="accent5"/>
      </w:tcPr>
    </w:tblStylePr>
    <w:tblStylePr w:type="lastCol">
      <w:rPr>
        <w:b/>
      </w:rPr>
      <w:tblPr/>
    </w:tblStylePr>
    <w:tblStylePr w:type="lastRow">
      <w:rPr>
        <w:b/>
      </w:rPr>
      <w:tblPr/>
    </w:tblStylePr>
  </w:style>
  <w:style w:type="table" w:customStyle="1" w:styleId="907">
    <w:name w:val="List Table 4 - Accent 6"/>
    <w:basedOn w:val="823"/>
    <w:uiPriority w:val="99"/>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band1Horz">
      <w:rPr>
        <w:sz w:val="22"/>
      </w:rPr>
      <w:tblPr/>
      <w:tcPr>
        <w:shd w:val="clear" w:color="DAEBCF" w:fill="DAEBCF" w:themeFill="accent6" w:themeFillTint="40"/>
      </w:tcPr>
    </w:tblStylePr>
    <w:tblStylePr w:type="band1Vert">
      <w:rPr>
        <w:sz w:val="22"/>
      </w:rPr>
      <w:tblPr/>
      <w:tcPr>
        <w:shd w:val="clear" w:color="DAEBCF" w:fill="DAEBCF" w:themeFill="accent6" w:themeFillTint="40"/>
      </w:tcPr>
    </w:tblStylePr>
    <w:tblStylePr w:type="firstCol">
      <w:rPr>
        <w:b/>
      </w:rPr>
      <w:tblPr/>
    </w:tblStylePr>
    <w:tblStylePr w:type="firstRow">
      <w:rPr>
        <w:b/>
        <w:sz w:val="22"/>
      </w:rPr>
      <w:tblPr/>
      <w:tcPr>
        <w:shd w:val="clear" w:color="70AD47" w:fill="70AD47" w:themeFill="accent6"/>
      </w:tcPr>
    </w:tblStylePr>
    <w:tblStylePr w:type="lastCol">
      <w:rPr>
        <w:b/>
      </w:rPr>
      <w:tblPr/>
    </w:tblStylePr>
    <w:tblStylePr w:type="lastRow">
      <w:rPr>
        <w:b/>
      </w:rPr>
      <w:tblPr/>
    </w:tblStylePr>
  </w:style>
  <w:style w:type="table" w:styleId="908">
    <w:name w:val="List Table 5 Dark"/>
    <w:basedOn w:val="823"/>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Pr>
    <w:tblStylePr w:type="band1Horz">
      <w:tblPr/>
      <w:tcPr>
        <w:tcBorders>
          <w:top w:val="single" w:color="FFFFFF" w:themeColor="light1" w:sz="4" w:space="0"/>
          <w:bottom w:val="single" w:color="FFFFFF" w:themeColor="light1" w:sz="4" w:space="0"/>
        </w:tcBorders>
        <w:shd w:val="clear" w:color="7F7F7F" w:fill="7F7F7F" w:themeFill="text1" w:themeFillTint="80"/>
      </w:tcPr>
    </w:tblStylePr>
    <w:tblStylePr w:type="band1Vert">
      <w:tblPr/>
      <w:tcPr>
        <w:tcBorders>
          <w:left w:val="single" w:color="FFFFFF" w:themeColor="light1" w:sz="4" w:space="0"/>
          <w:right w:val="single" w:color="FFFFFF" w:themeColor="light1" w:sz="4" w:space="0"/>
        </w:tcBorders>
        <w:shd w:val="clear" w:color="7F7F7F" w:fill="7F7F7F" w:themeFill="text1" w:themeFillTint="80"/>
      </w:tcPr>
    </w:tblStylePr>
    <w:tblStylePr w:type="band2Horz">
      <w:tblPr/>
      <w:tcPr>
        <w:tcBorders>
          <w:top w:val="single" w:color="FFFFFF" w:themeColor="light1" w:sz="4" w:space="0"/>
          <w:bottom w:val="single" w:color="FFFFFF" w:themeColor="light1" w:sz="4" w:space="0"/>
        </w:tcBorders>
        <w:shd w:val="clear" w:color="7F7F7F" w:fill="7F7F7F" w:themeFill="text1" w:themeFillTint="80"/>
      </w:tcPr>
    </w:tblStylePr>
    <w:tblStylePr w:type="band2Vert">
      <w:tblPr/>
      <w:tcPr>
        <w:tcBorders>
          <w:left w:val="single" w:color="FFFFFF" w:themeColor="light1" w:sz="4" w:space="0"/>
          <w:right w:val="single" w:color="FFFFFF" w:themeColor="light1" w:sz="4" w:space="0"/>
        </w:tcBorders>
      </w:tcPr>
    </w:tblStylePr>
    <w:tblStylePr w:type="firstCol">
      <w:rPr>
        <w:b/>
        <w:color w:themeColor="light1"/>
        <w:sz w:val="22"/>
      </w:rPr>
      <w:tblPr/>
      <w:tcPr>
        <w:tcBorders>
          <w:left w:val="single" w:color="7F7F7F" w:themeColor="text1" w:sz="32" w:space="0"/>
          <w:right w:val="single" w:color="FFFFFF" w:themeColor="light1" w:sz="4" w:space="0"/>
        </w:tcBorders>
      </w:tcPr>
    </w:tblStylePr>
    <w:tblStylePr w:type="firstRow">
      <w:rPr>
        <w:b/>
        <w:color w:themeColor="light1"/>
        <w:sz w:val="22"/>
      </w:rPr>
      <w:tblPr/>
      <w:tcPr>
        <w:tcBorders>
          <w:top w:val="single" w:color="7F7F7F" w:themeColor="text1" w:sz="32" w:space="0"/>
          <w:bottom w:val="single" w:color="FFFFFF" w:themeColor="light1" w:sz="12" w:space="0"/>
        </w:tcBorders>
        <w:shd w:val="clear" w:color="7F7F7F" w:fill="7F7F7F" w:themeFill="text1" w:themeFillTint="80"/>
      </w:tcPr>
    </w:tblStylePr>
    <w:tblStylePr w:type="lastCol">
      <w:tblPr/>
      <w:tcPr>
        <w:tcBorders>
          <w:left w:val="single" w:color="FFFFFF" w:themeColor="light1" w:sz="4" w:space="0"/>
          <w:right w:val="single" w:color="7F7F7F" w:themeColor="text1" w:sz="32" w:space="0"/>
        </w:tcBorders>
      </w:tcPr>
    </w:tblStylePr>
    <w:tblStylePr w:type="lastRow">
      <w:rPr>
        <w:b/>
        <w:color w:themeColor="light1"/>
        <w:sz w:val="22"/>
      </w:rPr>
      <w:tblPr/>
    </w:tblStylePr>
  </w:style>
  <w:style w:type="table" w:customStyle="1" w:styleId="909">
    <w:name w:val="List Table 5 Dark - Accent 1"/>
    <w:basedOn w:val="823"/>
    <w:uiPriority w:val="99"/>
    <w:tblPr>
      <w:tblStyleRowBandSize w:val="1"/>
      <w:tblStyleColBandSize w:val="1"/>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tblPr>
    <w:tblStylePr w:type="band1Horz">
      <w:tblPr/>
      <w:tcPr>
        <w:tcBorders>
          <w:top w:val="single" w:color="FFFFFF" w:themeColor="light1" w:sz="4" w:space="0"/>
          <w:bottom w:val="single" w:color="FFFFFF" w:themeColor="light1" w:sz="4" w:space="0"/>
        </w:tcBorders>
        <w:shd w:val="clear" w:color="5B9BD5" w:fill="5B9BD5" w:themeFill="accent1"/>
      </w:tcPr>
    </w:tblStylePr>
    <w:tblStylePr w:type="band1Vert">
      <w:tblPr/>
      <w:tcPr>
        <w:tcBorders>
          <w:left w:val="single" w:color="FFFFFF" w:themeColor="light1" w:sz="4" w:space="0"/>
          <w:right w:val="single" w:color="FFFFFF" w:themeColor="light1" w:sz="4" w:space="0"/>
        </w:tcBorders>
        <w:shd w:val="clear" w:color="5B9BD5" w:fill="5B9BD5" w:themeFill="accent1"/>
      </w:tcPr>
    </w:tblStylePr>
    <w:tblStylePr w:type="band2Horz">
      <w:tblPr/>
      <w:tcPr>
        <w:tcBorders>
          <w:top w:val="single" w:color="FFFFFF" w:themeColor="light1" w:sz="4" w:space="0"/>
          <w:bottom w:val="single" w:color="FFFFFF" w:themeColor="light1" w:sz="4" w:space="0"/>
        </w:tcBorders>
        <w:shd w:val="clear" w:color="5B9BD5" w:fill="5B9BD5" w:themeFill="accent1"/>
      </w:tcPr>
    </w:tblStylePr>
    <w:tblStylePr w:type="band2Vert">
      <w:tblPr/>
      <w:tcPr>
        <w:tcBorders>
          <w:left w:val="single" w:color="FFFFFF" w:themeColor="light1" w:sz="4" w:space="0"/>
          <w:right w:val="single" w:color="FFFFFF" w:themeColor="light1" w:sz="4" w:space="0"/>
        </w:tcBorders>
      </w:tcPr>
    </w:tblStylePr>
    <w:tblStylePr w:type="firstCol">
      <w:rPr>
        <w:b/>
        <w:color w:themeColor="light1"/>
        <w:sz w:val="22"/>
      </w:rPr>
      <w:tblPr/>
      <w:tcPr>
        <w:tcBorders>
          <w:left w:val="single" w:color="5B9BD5" w:themeColor="accent1" w:sz="32" w:space="0"/>
          <w:right w:val="single" w:color="FFFFFF" w:themeColor="light1" w:sz="4" w:space="0"/>
        </w:tcBorders>
      </w:tcPr>
    </w:tblStylePr>
    <w:tblStylePr w:type="firstRow">
      <w:rPr>
        <w:b/>
        <w:color w:themeColor="light1"/>
        <w:sz w:val="22"/>
      </w:rPr>
      <w:tblPr/>
      <w:tcPr>
        <w:tcBorders>
          <w:top w:val="single" w:color="5B9BD5" w:themeColor="accent1" w:sz="32" w:space="0"/>
          <w:bottom w:val="single" w:color="FFFFFF" w:themeColor="light1" w:sz="12" w:space="0"/>
        </w:tcBorders>
        <w:shd w:val="clear" w:color="5B9BD5" w:fill="5B9BD5" w:themeFill="accent1"/>
      </w:tcPr>
    </w:tblStylePr>
    <w:tblStylePr w:type="lastCol">
      <w:tblPr/>
      <w:tcPr>
        <w:tcBorders>
          <w:left w:val="single" w:color="FFFFFF" w:themeColor="light1" w:sz="4" w:space="0"/>
          <w:right w:val="single" w:color="5B9BD5" w:themeColor="accent1" w:sz="32" w:space="0"/>
        </w:tcBorders>
      </w:tcPr>
    </w:tblStylePr>
    <w:tblStylePr w:type="lastRow">
      <w:rPr>
        <w:b/>
        <w:color w:themeColor="light1"/>
        <w:sz w:val="22"/>
      </w:rPr>
      <w:tblPr/>
    </w:tblStylePr>
  </w:style>
  <w:style w:type="table" w:customStyle="1" w:styleId="910">
    <w:name w:val="List Table 5 Dark - Accent 2"/>
    <w:basedOn w:val="823"/>
    <w:uiPriority w:val="99"/>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tblPr>
    <w:tblStylePr w:type="band1Horz">
      <w:tblPr/>
      <w:tcPr>
        <w:tcBorders>
          <w:top w:val="single" w:color="FFFFFF" w:themeColor="light1" w:sz="4" w:space="0"/>
          <w:bottom w:val="single" w:color="FFFFFF" w:themeColor="light1" w:sz="4" w:space="0"/>
        </w:tcBorders>
        <w:shd w:val="clear" w:color="F4B184" w:fill="F4B184" w:themeFill="accent2" w:themeFillTint="97"/>
      </w:tcPr>
    </w:tblStylePr>
    <w:tblStylePr w:type="band1Vert">
      <w:tblPr/>
      <w:tcPr>
        <w:tcBorders>
          <w:left w:val="single" w:color="FFFFFF" w:themeColor="light1" w:sz="4" w:space="0"/>
          <w:right w:val="single" w:color="FFFFFF" w:themeColor="light1" w:sz="4" w:space="0"/>
        </w:tcBorders>
        <w:shd w:val="clear" w:color="F4B184" w:fill="F4B184" w:themeFill="accent2" w:themeFillTint="97"/>
      </w:tcPr>
    </w:tblStylePr>
    <w:tblStylePr w:type="band2Horz">
      <w:tblPr/>
      <w:tcPr>
        <w:tcBorders>
          <w:top w:val="single" w:color="FFFFFF" w:themeColor="light1" w:sz="4" w:space="0"/>
          <w:bottom w:val="single" w:color="FFFFFF" w:themeColor="light1" w:sz="4" w:space="0"/>
        </w:tcBorders>
        <w:shd w:val="clear" w:color="F4B184" w:fill="F4B184" w:themeFill="accent2" w:themeFillTint="97"/>
      </w:tcPr>
    </w:tblStylePr>
    <w:tblStylePr w:type="band2Vert">
      <w:tblPr/>
      <w:tcPr>
        <w:tcBorders>
          <w:left w:val="single" w:color="FFFFFF" w:themeColor="light1" w:sz="4" w:space="0"/>
          <w:right w:val="single" w:color="FFFFFF" w:themeColor="light1" w:sz="4" w:space="0"/>
        </w:tcBorders>
      </w:tcPr>
    </w:tblStylePr>
    <w:tblStylePr w:type="firstCol">
      <w:rPr>
        <w:b/>
        <w:color w:themeColor="light1"/>
        <w:sz w:val="22"/>
      </w:rPr>
      <w:tblPr/>
      <w:tcPr>
        <w:tcBorders>
          <w:left w:val="single" w:color="F4B184" w:themeColor="accent2" w:sz="32" w:space="0"/>
          <w:right w:val="single" w:color="FFFFFF" w:themeColor="light1" w:sz="4" w:space="0"/>
        </w:tcBorders>
      </w:tcPr>
    </w:tblStylePr>
    <w:tblStylePr w:type="firstRow">
      <w:rPr>
        <w:b/>
        <w:color w:themeColor="light1"/>
        <w:sz w:val="22"/>
      </w:rPr>
      <w:tblPr/>
      <w:tcPr>
        <w:tcBorders>
          <w:top w:val="single" w:color="F4B184" w:themeColor="accent2" w:sz="32" w:space="0"/>
          <w:bottom w:val="single" w:color="FFFFFF" w:themeColor="light1" w:sz="12" w:space="0"/>
        </w:tcBorders>
        <w:shd w:val="clear" w:color="F4B184" w:fill="F4B184" w:themeFill="accent2" w:themeFillTint="97"/>
      </w:tcPr>
    </w:tblStylePr>
    <w:tblStylePr w:type="lastCol">
      <w:tblPr/>
      <w:tcPr>
        <w:tcBorders>
          <w:left w:val="single" w:color="FFFFFF" w:themeColor="light1" w:sz="4" w:space="0"/>
          <w:right w:val="single" w:color="F4B184" w:themeColor="accent2" w:sz="32" w:space="0"/>
        </w:tcBorders>
      </w:tcPr>
    </w:tblStylePr>
    <w:tblStylePr w:type="lastRow">
      <w:rPr>
        <w:b/>
        <w:color w:themeColor="light1"/>
        <w:sz w:val="22"/>
      </w:rPr>
      <w:tblPr/>
    </w:tblStylePr>
  </w:style>
  <w:style w:type="table" w:customStyle="1" w:styleId="911">
    <w:name w:val="List Table 5 Dark - Accent 3"/>
    <w:basedOn w:val="823"/>
    <w:uiPriority w:val="99"/>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band1Horz">
      <w:tblPr/>
      <w:tcPr>
        <w:tcBorders>
          <w:top w:val="single" w:color="FFFFFF" w:themeColor="light1" w:sz="4" w:space="0"/>
          <w:bottom w:val="single" w:color="FFFFFF" w:themeColor="light1" w:sz="4" w:space="0"/>
        </w:tcBorders>
        <w:shd w:val="clear" w:color="C9C9C9" w:fill="C9C9C9" w:themeFill="accent3" w:themeFillTint="98"/>
      </w:tcPr>
    </w:tblStylePr>
    <w:tblStylePr w:type="band1Vert">
      <w:tblPr/>
      <w:tcPr>
        <w:tcBorders>
          <w:left w:val="single" w:color="FFFFFF" w:themeColor="light1" w:sz="4" w:space="0"/>
          <w:right w:val="single" w:color="FFFFFF" w:themeColor="light1" w:sz="4" w:space="0"/>
        </w:tcBorders>
        <w:shd w:val="clear" w:color="C9C9C9" w:fill="C9C9C9" w:themeFill="accent3" w:themeFillTint="98"/>
      </w:tcPr>
    </w:tblStylePr>
    <w:tblStylePr w:type="band2Horz">
      <w:tblPr/>
      <w:tcPr>
        <w:tcBorders>
          <w:top w:val="single" w:color="FFFFFF" w:themeColor="light1" w:sz="4" w:space="0"/>
          <w:bottom w:val="single" w:color="FFFFFF" w:themeColor="light1" w:sz="4" w:space="0"/>
        </w:tcBorders>
        <w:shd w:val="clear" w:color="C9C9C9" w:fill="C9C9C9" w:themeFill="accent3" w:themeFillTint="98"/>
      </w:tcPr>
    </w:tblStylePr>
    <w:tblStylePr w:type="band2Vert">
      <w:tblPr/>
      <w:tcPr>
        <w:tcBorders>
          <w:left w:val="single" w:color="FFFFFF" w:themeColor="light1" w:sz="4" w:space="0"/>
          <w:right w:val="single" w:color="FFFFFF" w:themeColor="light1" w:sz="4" w:space="0"/>
        </w:tcBorders>
      </w:tcPr>
    </w:tblStylePr>
    <w:tblStylePr w:type="firstCol">
      <w:rPr>
        <w:b/>
        <w:color w:themeColor="light1"/>
        <w:sz w:val="22"/>
      </w:rPr>
      <w:tblPr/>
      <w:tcPr>
        <w:tcBorders>
          <w:left w:val="single" w:color="C9C9C9" w:themeColor="accent3" w:sz="32" w:space="0"/>
          <w:right w:val="single" w:color="FFFFFF" w:themeColor="light1" w:sz="4" w:space="0"/>
        </w:tcBorders>
      </w:tcPr>
    </w:tblStylePr>
    <w:tblStylePr w:type="firstRow">
      <w:rPr>
        <w:b/>
        <w:color w:themeColor="light1"/>
        <w:sz w:val="22"/>
      </w:rPr>
      <w:tblPr/>
      <w:tcPr>
        <w:tcBorders>
          <w:top w:val="single" w:color="C9C9C9" w:themeColor="accent3" w:sz="32" w:space="0"/>
          <w:bottom w:val="single" w:color="FFFFFF" w:themeColor="light1" w:sz="12" w:space="0"/>
        </w:tcBorders>
        <w:shd w:val="clear" w:color="C9C9C9" w:fill="C9C9C9" w:themeFill="accent3" w:themeFillTint="98"/>
      </w:tcPr>
    </w:tblStylePr>
    <w:tblStylePr w:type="lastCol">
      <w:tblPr/>
      <w:tcPr>
        <w:tcBorders>
          <w:left w:val="single" w:color="FFFFFF" w:themeColor="light1" w:sz="4" w:space="0"/>
          <w:right w:val="single" w:color="C9C9C9" w:themeColor="accent3" w:sz="32" w:space="0"/>
        </w:tcBorders>
      </w:tcPr>
    </w:tblStylePr>
    <w:tblStylePr w:type="lastRow">
      <w:rPr>
        <w:b/>
        <w:color w:themeColor="light1"/>
        <w:sz w:val="22"/>
      </w:rPr>
      <w:tblPr/>
    </w:tblStylePr>
  </w:style>
  <w:style w:type="table" w:customStyle="1" w:styleId="912">
    <w:name w:val="List Table 5 Dark - Accent 4"/>
    <w:basedOn w:val="823"/>
    <w:uiPriority w:val="99"/>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tblPr>
    <w:tblStylePr w:type="band1Horz">
      <w:tblPr/>
      <w:tcPr>
        <w:tcBorders>
          <w:top w:val="single" w:color="FFFFFF" w:themeColor="light1" w:sz="4" w:space="0"/>
          <w:bottom w:val="single" w:color="FFFFFF" w:themeColor="light1" w:sz="4" w:space="0"/>
        </w:tcBorders>
        <w:shd w:val="clear" w:color="FFD865" w:fill="FFD865" w:themeFill="accent4" w:themeFillTint="9a"/>
      </w:tcPr>
    </w:tblStylePr>
    <w:tblStylePr w:type="band1Vert">
      <w:tblPr/>
      <w:tcPr>
        <w:tcBorders>
          <w:left w:val="single" w:color="FFFFFF" w:themeColor="light1" w:sz="4" w:space="0"/>
          <w:right w:val="single" w:color="FFFFFF" w:themeColor="light1" w:sz="4" w:space="0"/>
        </w:tcBorders>
        <w:shd w:val="clear" w:color="FFD865" w:fill="FFD865" w:themeFill="accent4" w:themeFillTint="9a"/>
      </w:tcPr>
    </w:tblStylePr>
    <w:tblStylePr w:type="band2Horz">
      <w:tblPr/>
      <w:tcPr>
        <w:tcBorders>
          <w:top w:val="single" w:color="FFFFFF" w:themeColor="light1" w:sz="4" w:space="0"/>
          <w:bottom w:val="single" w:color="FFFFFF" w:themeColor="light1" w:sz="4" w:space="0"/>
        </w:tcBorders>
        <w:shd w:val="clear" w:color="FFD865" w:fill="FFD865" w:themeFill="accent4" w:themeFillTint="9a"/>
      </w:tcPr>
    </w:tblStylePr>
    <w:tblStylePr w:type="band2Vert">
      <w:tblPr/>
      <w:tcPr>
        <w:tcBorders>
          <w:left w:val="single" w:color="FFFFFF" w:themeColor="light1" w:sz="4" w:space="0"/>
          <w:right w:val="single" w:color="FFFFFF" w:themeColor="light1" w:sz="4" w:space="0"/>
        </w:tcBorders>
      </w:tcPr>
    </w:tblStylePr>
    <w:tblStylePr w:type="firstCol">
      <w:rPr>
        <w:b/>
        <w:color w:themeColor="light1"/>
        <w:sz w:val="22"/>
      </w:rPr>
      <w:tblPr/>
      <w:tcPr>
        <w:tcBorders>
          <w:left w:val="single" w:color="FFD865" w:themeColor="accent4" w:sz="32" w:space="0"/>
          <w:right w:val="single" w:color="FFFFFF" w:themeColor="light1" w:sz="4" w:space="0"/>
        </w:tcBorders>
      </w:tcPr>
    </w:tblStylePr>
    <w:tblStylePr w:type="firstRow">
      <w:rPr>
        <w:b/>
        <w:color w:themeColor="light1"/>
        <w:sz w:val="22"/>
      </w:rPr>
      <w:tblPr/>
      <w:tcPr>
        <w:tcBorders>
          <w:top w:val="single" w:color="FFD865" w:themeColor="accent4" w:sz="32" w:space="0"/>
          <w:bottom w:val="single" w:color="FFFFFF" w:themeColor="light1" w:sz="12" w:space="0"/>
        </w:tcBorders>
        <w:shd w:val="clear" w:color="FFD865" w:fill="FFD865" w:themeFill="accent4" w:themeFillTint="9a"/>
      </w:tcPr>
    </w:tblStylePr>
    <w:tblStylePr w:type="lastCol">
      <w:tblPr/>
      <w:tcPr>
        <w:tcBorders>
          <w:left w:val="single" w:color="FFFFFF" w:themeColor="light1" w:sz="4" w:space="0"/>
          <w:right w:val="single" w:color="FFD865" w:themeColor="accent4" w:sz="32" w:space="0"/>
        </w:tcBorders>
      </w:tcPr>
    </w:tblStylePr>
    <w:tblStylePr w:type="lastRow">
      <w:rPr>
        <w:b/>
        <w:color w:themeColor="light1"/>
        <w:sz w:val="22"/>
      </w:rPr>
      <w:tblPr/>
    </w:tblStylePr>
  </w:style>
  <w:style w:type="table" w:customStyle="1" w:styleId="913">
    <w:name w:val="List Table 5 Dark - Accent 5"/>
    <w:basedOn w:val="823"/>
    <w:uiPriority w:val="99"/>
    <w:tblPr>
      <w:tblStyleRowBandSize w:val="1"/>
      <w:tblStyleColBandSize w:val="1"/>
      <w:tblBorders>
        <w:top w:val="single" w:color="8DA9DB" w:themeColor="accent5" w:themeTint="9a" w:sz="32" w:space="0"/>
        <w:left w:val="single" w:color="8DA9DB" w:themeColor="accent5" w:themeTint="9a" w:sz="32" w:space="0"/>
        <w:bottom w:val="single" w:color="8DA9DB" w:themeColor="accent5" w:themeTint="9a" w:sz="32" w:space="0"/>
        <w:right w:val="single" w:color="8DA9DB" w:themeColor="accent5" w:themeTint="9a" w:sz="32" w:space="0"/>
      </w:tblBorders>
    </w:tblPr>
    <w:tblStylePr w:type="band1Horz">
      <w:tblPr/>
      <w:tcPr>
        <w:tcBorders>
          <w:top w:val="single" w:color="FFFFFF" w:themeColor="light1" w:sz="4" w:space="0"/>
          <w:bottom w:val="single" w:color="FFFFFF" w:themeColor="light1" w:sz="4" w:space="0"/>
        </w:tcBorders>
        <w:shd w:val="clear" w:color="8DA9DB" w:fill="8DA9DB" w:themeFill="accent5" w:themeFillTint="9a"/>
      </w:tcPr>
    </w:tblStylePr>
    <w:tblStylePr w:type="band1Vert">
      <w:tblPr/>
      <w:tcPr>
        <w:tcBorders>
          <w:left w:val="single" w:color="FFFFFF" w:themeColor="light1" w:sz="4" w:space="0"/>
          <w:right w:val="single" w:color="FFFFFF" w:themeColor="light1" w:sz="4" w:space="0"/>
        </w:tcBorders>
        <w:shd w:val="clear" w:color="8DA9DB" w:fill="8DA9DB" w:themeFill="accent5" w:themeFillTint="9a"/>
      </w:tcPr>
    </w:tblStylePr>
    <w:tblStylePr w:type="band2Horz">
      <w:tblPr/>
      <w:tcPr>
        <w:tcBorders>
          <w:top w:val="single" w:color="FFFFFF" w:themeColor="light1" w:sz="4" w:space="0"/>
          <w:bottom w:val="single" w:color="FFFFFF" w:themeColor="light1" w:sz="4" w:space="0"/>
        </w:tcBorders>
        <w:shd w:val="clear" w:color="8DA9DB" w:fill="8DA9DB" w:themeFill="accent5" w:themeFillTint="9a"/>
      </w:tcPr>
    </w:tblStylePr>
    <w:tblStylePr w:type="band2Vert">
      <w:tblPr/>
      <w:tcPr>
        <w:tcBorders>
          <w:left w:val="single" w:color="FFFFFF" w:themeColor="light1" w:sz="4" w:space="0"/>
          <w:right w:val="single" w:color="FFFFFF" w:themeColor="light1" w:sz="4" w:space="0"/>
        </w:tcBorders>
      </w:tcPr>
    </w:tblStylePr>
    <w:tblStylePr w:type="firstCol">
      <w:rPr>
        <w:b/>
        <w:color w:themeColor="light1"/>
        <w:sz w:val="22"/>
      </w:rPr>
      <w:tblPr/>
      <w:tcPr>
        <w:tcBorders>
          <w:left w:val="single" w:color="8DA9DB" w:themeColor="accent5" w:sz="32" w:space="0"/>
          <w:right w:val="single" w:color="FFFFFF" w:themeColor="light1" w:sz="4" w:space="0"/>
        </w:tcBorders>
      </w:tcPr>
    </w:tblStylePr>
    <w:tblStylePr w:type="firstRow">
      <w:rPr>
        <w:b/>
        <w:color w:themeColor="light1"/>
        <w:sz w:val="22"/>
      </w:rPr>
      <w:tblPr/>
      <w:tcPr>
        <w:tcBorders>
          <w:top w:val="single" w:color="8DA9DB" w:themeColor="accent5" w:sz="32" w:space="0"/>
          <w:bottom w:val="single" w:color="FFFFFF" w:themeColor="light1" w:sz="12" w:space="0"/>
        </w:tcBorders>
        <w:shd w:val="clear" w:color="8DA9DB" w:fill="8DA9DB" w:themeFill="accent5" w:themeFillTint="9a"/>
      </w:tcPr>
    </w:tblStylePr>
    <w:tblStylePr w:type="lastCol">
      <w:tblPr/>
      <w:tcPr>
        <w:tcBorders>
          <w:left w:val="single" w:color="FFFFFF" w:themeColor="light1" w:sz="4" w:space="0"/>
          <w:right w:val="single" w:color="8DA9DB" w:themeColor="accent5" w:sz="32" w:space="0"/>
        </w:tcBorders>
      </w:tcPr>
    </w:tblStylePr>
    <w:tblStylePr w:type="lastRow">
      <w:rPr>
        <w:b/>
        <w:color w:themeColor="light1"/>
        <w:sz w:val="22"/>
      </w:rPr>
      <w:tblPr/>
    </w:tblStylePr>
  </w:style>
  <w:style w:type="table" w:customStyle="1" w:styleId="914">
    <w:name w:val="List Table 5 Dark - Accent 6"/>
    <w:basedOn w:val="823"/>
    <w:uiPriority w:val="99"/>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band1Horz">
      <w:tblPr/>
      <w:tcPr>
        <w:tcBorders>
          <w:top w:val="single" w:color="FFFFFF" w:themeColor="light1" w:sz="4" w:space="0"/>
          <w:bottom w:val="single" w:color="FFFFFF" w:themeColor="light1" w:sz="4" w:space="0"/>
        </w:tcBorders>
        <w:shd w:val="clear" w:color="A9D08E" w:fill="A9D08E" w:themeFill="accent6" w:themeFillTint="98"/>
      </w:tcPr>
    </w:tblStylePr>
    <w:tblStylePr w:type="band1Vert">
      <w:tblPr/>
      <w:tcPr>
        <w:tcBorders>
          <w:left w:val="single" w:color="FFFFFF" w:themeColor="light1" w:sz="4" w:space="0"/>
          <w:right w:val="single" w:color="FFFFFF" w:themeColor="light1" w:sz="4" w:space="0"/>
        </w:tcBorders>
        <w:shd w:val="clear" w:color="A9D08E" w:fill="A9D08E" w:themeFill="accent6" w:themeFillTint="98"/>
      </w:tcPr>
    </w:tblStylePr>
    <w:tblStylePr w:type="band2Horz">
      <w:tblPr/>
      <w:tcPr>
        <w:tcBorders>
          <w:top w:val="single" w:color="FFFFFF" w:themeColor="light1" w:sz="4" w:space="0"/>
          <w:bottom w:val="single" w:color="FFFFFF" w:themeColor="light1" w:sz="4" w:space="0"/>
        </w:tcBorders>
        <w:shd w:val="clear" w:color="A9D08E" w:fill="A9D08E" w:themeFill="accent6" w:themeFillTint="98"/>
      </w:tcPr>
    </w:tblStylePr>
    <w:tblStylePr w:type="band2Vert">
      <w:tblPr/>
      <w:tcPr>
        <w:tcBorders>
          <w:left w:val="single" w:color="FFFFFF" w:themeColor="light1" w:sz="4" w:space="0"/>
          <w:right w:val="single" w:color="FFFFFF" w:themeColor="light1" w:sz="4" w:space="0"/>
        </w:tcBorders>
      </w:tcPr>
    </w:tblStylePr>
    <w:tblStylePr w:type="firstCol">
      <w:rPr>
        <w:b/>
        <w:color w:themeColor="light1"/>
        <w:sz w:val="22"/>
      </w:rPr>
      <w:tblPr/>
      <w:tcPr>
        <w:tcBorders>
          <w:left w:val="single" w:color="A9D08E" w:themeColor="accent6" w:sz="32" w:space="0"/>
          <w:right w:val="single" w:color="FFFFFF" w:themeColor="light1" w:sz="4" w:space="0"/>
        </w:tcBorders>
      </w:tcPr>
    </w:tblStylePr>
    <w:tblStylePr w:type="firstRow">
      <w:rPr>
        <w:b/>
        <w:color w:themeColor="light1"/>
        <w:sz w:val="22"/>
      </w:rPr>
      <w:tblPr/>
      <w:tcPr>
        <w:tcBorders>
          <w:top w:val="single" w:color="A9D08E" w:themeColor="accent6" w:sz="32" w:space="0"/>
          <w:bottom w:val="single" w:color="FFFFFF" w:themeColor="light1" w:sz="12" w:space="0"/>
        </w:tcBorders>
        <w:shd w:val="clear" w:color="A9D08E" w:fill="A9D08E" w:themeFill="accent6" w:themeFillTint="98"/>
      </w:tcPr>
    </w:tblStylePr>
    <w:tblStylePr w:type="lastCol">
      <w:tblPr/>
      <w:tcPr>
        <w:tcBorders>
          <w:left w:val="single" w:color="FFFFFF" w:themeColor="light1" w:sz="4" w:space="0"/>
          <w:right w:val="single" w:color="A9D08E" w:themeColor="accent6" w:sz="32" w:space="0"/>
        </w:tcBorders>
      </w:tcPr>
    </w:tblStylePr>
    <w:tblStylePr w:type="lastRow">
      <w:rPr>
        <w:b/>
        <w:color w:themeColor="light1"/>
        <w:sz w:val="22"/>
      </w:rPr>
      <w:tblPr/>
    </w:tblStylePr>
  </w:style>
  <w:style w:type="table" w:styleId="915">
    <w:name w:val="List Table 6 Colorful"/>
    <w:basedOn w:val="823"/>
    <w:uiPriority w:val="99"/>
    <w:tblPr>
      <w:tblStyleRowBandSize w:val="1"/>
      <w:tblStyleColBandSize w:val="1"/>
      <w:tblBorders>
        <w:top w:val="single" w:color="7F7F7F" w:themeColor="text1" w:themeTint="80" w:sz="4" w:space="0"/>
        <w:bottom w:val="single" w:color="7F7F7F" w:themeColor="text1" w:themeTint="80" w:sz="4" w:space="0"/>
      </w:tblBorders>
    </w:tblPr>
    <w:tblStylePr w:type="band1Horz">
      <w:rPr>
        <w:color w:themeColor="text1"/>
        <w:sz w:val="22"/>
      </w:rPr>
      <w:tblPr/>
      <w:tcPr>
        <w:shd w:val="clear" w:color="BFBFBF" w:fill="BFBFBF" w:themeFill="text1" w:themeFillTint="40"/>
      </w:tcPr>
    </w:tblStylePr>
    <w:tblStylePr w:type="band1Vert">
      <w:tblPr/>
      <w:tcPr>
        <w:shd w:val="clear" w:color="BFBFBF" w:fill="BFBFBF" w:themeFill="text1" w:themeFillTint="40"/>
      </w:tcPr>
    </w:tblStylePr>
    <w:tblStylePr w:type="band2Horz">
      <w:rPr>
        <w:color w:themeColor="text1"/>
        <w:sz w:val="22"/>
      </w:rPr>
      <w:tblPr/>
    </w:tblStylePr>
    <w:tblStylePr w:type="firstCol">
      <w:rPr>
        <w:b/>
        <w:color w:themeColor="text1"/>
      </w:rPr>
      <w:tblPr/>
    </w:tblStylePr>
    <w:tblStylePr w:type="firstRow">
      <w:rPr>
        <w:b/>
        <w:color w:themeColor="text1"/>
      </w:rPr>
      <w:tblPr/>
      <w:tcPr>
        <w:tcBorders>
          <w:bottom w:val="single" w:color="7F7F7F" w:themeColor="text1" w:sz="4" w:space="0"/>
        </w:tcBorders>
      </w:tcPr>
    </w:tblStylePr>
    <w:tblStylePr w:type="lastCol">
      <w:rPr>
        <w:b/>
        <w:color w:themeColor="text1"/>
      </w:rPr>
      <w:tblPr/>
    </w:tblStylePr>
    <w:tblStylePr w:type="lastRow">
      <w:rPr>
        <w:b/>
        <w:color w:themeColor="text1"/>
      </w:rPr>
      <w:tblPr/>
      <w:tcPr>
        <w:tcBorders>
          <w:top w:val="single" w:color="7F7F7F" w:themeColor="text1" w:sz="4" w:space="0"/>
        </w:tcBorders>
      </w:tcPr>
    </w:tblStylePr>
  </w:style>
  <w:style w:type="table" w:customStyle="1" w:styleId="916">
    <w:name w:val="List Table 6 Colorful - Accent 1"/>
    <w:basedOn w:val="823"/>
    <w:uiPriority w:val="99"/>
    <w:tblPr>
      <w:tblStyleRowBandSize w:val="1"/>
      <w:tblStyleColBandSize w:val="1"/>
      <w:tblBorders>
        <w:top w:val="single" w:color="5B9BD5" w:themeColor="accent1" w:sz="4" w:space="0"/>
        <w:bottom w:val="single" w:color="5B9BD5" w:themeColor="accent1" w:sz="4" w:space="0"/>
      </w:tblBorders>
    </w:tblPr>
    <w:tblStylePr w:type="band1Horz">
      <w:rPr>
        <w:color w:themeColor="accent1" w:themeShade="95"/>
        <w:sz w:val="22"/>
      </w:rPr>
      <w:tblPr/>
      <w:tcPr>
        <w:shd w:val="clear" w:color="D5E5F4" w:fill="D5E5F4" w:themeFill="accent1" w:themeFillTint="40"/>
      </w:tcPr>
    </w:tblStylePr>
    <w:tblStylePr w:type="band1Vert">
      <w:tblPr/>
      <w:tcPr>
        <w:shd w:val="clear" w:color="D5E5F4" w:fill="D5E5F4" w:themeFill="accent1" w:themeFillTint="40"/>
      </w:tcPr>
    </w:tblStylePr>
    <w:tblStylePr w:type="band2Horz">
      <w:rPr>
        <w:color w:themeColor="accent1" w:themeShade="95"/>
        <w:sz w:val="22"/>
      </w:rPr>
      <w:tblPr/>
    </w:tblStylePr>
    <w:tblStylePr w:type="firstCol">
      <w:rPr>
        <w:b/>
        <w:color w:themeColor="accent1" w:themeShade="95"/>
      </w:rPr>
      <w:tblPr/>
    </w:tblStylePr>
    <w:tblStylePr w:type="firstRow">
      <w:rPr>
        <w:b/>
        <w:color w:themeColor="accent1" w:themeShade="95"/>
      </w:rPr>
      <w:tblPr/>
      <w:tcPr>
        <w:tcBorders>
          <w:bottom w:val="single" w:color="5B9BD5" w:themeColor="accent1" w:sz="4" w:space="0"/>
        </w:tcBorders>
      </w:tcPr>
    </w:tblStylePr>
    <w:tblStylePr w:type="lastCol">
      <w:rPr>
        <w:b/>
        <w:color w:themeColor="accent1" w:themeShade="95"/>
      </w:rPr>
      <w:tblPr/>
    </w:tblStylePr>
    <w:tblStylePr w:type="lastRow">
      <w:rPr>
        <w:b/>
        <w:color w:themeColor="accent1" w:themeShade="95"/>
      </w:rPr>
      <w:tblPr/>
      <w:tcPr>
        <w:tcBorders>
          <w:top w:val="single" w:color="5B9BD5" w:themeColor="accent1" w:sz="4" w:space="0"/>
        </w:tcBorders>
      </w:tcPr>
    </w:tblStylePr>
  </w:style>
  <w:style w:type="table" w:customStyle="1" w:styleId="917">
    <w:name w:val="List Table 6 Colorful - Accent 2"/>
    <w:basedOn w:val="823"/>
    <w:uiPriority w:val="99"/>
    <w:tblPr>
      <w:tblStyleRowBandSize w:val="1"/>
      <w:tblStyleColBandSize w:val="1"/>
      <w:tblBorders>
        <w:top w:val="single" w:color="F4B184" w:themeColor="accent2" w:themeTint="97" w:sz="4" w:space="0"/>
        <w:bottom w:val="single" w:color="F4B184" w:themeColor="accent2" w:themeTint="97" w:sz="4" w:space="0"/>
      </w:tblBorders>
    </w:tblPr>
    <w:tblStylePr w:type="band1Horz">
      <w:rPr>
        <w:color w:themeColor="accent2" w:themeTint="97" w:themeShade="95"/>
        <w:sz w:val="22"/>
      </w:rPr>
      <w:tblPr/>
      <w:tcPr>
        <w:shd w:val="clear" w:color="FADECB" w:fill="FADECB" w:themeFill="accent2" w:themeFillTint="40"/>
      </w:tcPr>
    </w:tblStylePr>
    <w:tblStylePr w:type="band1Vert">
      <w:tblPr/>
      <w:tcPr>
        <w:shd w:val="clear" w:color="FADECB" w:fill="FADECB" w:themeFill="accent2" w:themeFillTint="40"/>
      </w:tcPr>
    </w:tblStylePr>
    <w:tblStylePr w:type="band2Horz">
      <w:rPr>
        <w:color w:themeColor="accent2" w:themeTint="97" w:themeShade="95"/>
        <w:sz w:val="22"/>
      </w:rPr>
      <w:tblPr/>
    </w:tblStylePr>
    <w:tblStylePr w:type="firstCol">
      <w:rPr>
        <w:b/>
        <w:color w:themeColor="accent2" w:themeTint="97" w:themeShade="95"/>
      </w:rPr>
      <w:tblPr/>
    </w:tblStylePr>
    <w:tblStylePr w:type="firstRow">
      <w:rPr>
        <w:b/>
        <w:color w:themeColor="accent2" w:themeTint="97" w:themeShade="95"/>
      </w:rPr>
      <w:tblPr/>
      <w:tcPr>
        <w:tcBorders>
          <w:bottom w:val="single" w:color="F4B184" w:themeColor="accent2" w:sz="4" w:space="0"/>
        </w:tcBorders>
      </w:tcPr>
    </w:tblStylePr>
    <w:tblStylePr w:type="lastCol">
      <w:rPr>
        <w:b/>
        <w:color w:themeColor="accent2" w:themeTint="97" w:themeShade="95"/>
      </w:rPr>
      <w:tblPr/>
    </w:tblStylePr>
    <w:tblStylePr w:type="lastRow">
      <w:rPr>
        <w:b/>
        <w:color w:themeColor="accent2" w:themeTint="97" w:themeShade="95"/>
      </w:rPr>
      <w:tblPr/>
      <w:tcPr>
        <w:tcBorders>
          <w:top w:val="single" w:color="F4B184" w:themeColor="accent2" w:sz="4" w:space="0"/>
        </w:tcBorders>
      </w:tcPr>
    </w:tblStylePr>
  </w:style>
  <w:style w:type="table" w:customStyle="1" w:styleId="918">
    <w:name w:val="List Table 6 Colorful - Accent 3"/>
    <w:basedOn w:val="823"/>
    <w:uiPriority w:val="99"/>
    <w:tblPr>
      <w:tblStyleRowBandSize w:val="1"/>
      <w:tblStyleColBandSize w:val="1"/>
      <w:tblBorders>
        <w:top w:val="single" w:color="C9C9C9" w:themeColor="accent3" w:themeTint="98" w:sz="4" w:space="0"/>
        <w:bottom w:val="single" w:color="C9C9C9" w:themeColor="accent3" w:themeTint="98" w:sz="4" w:space="0"/>
      </w:tblBorders>
    </w:tblPr>
    <w:tblStylePr w:type="band1Horz">
      <w:rPr>
        <w:color w:themeColor="accent3" w:themeTint="98" w:themeShade="95"/>
        <w:sz w:val="22"/>
      </w:rPr>
      <w:tblPr/>
      <w:tcPr>
        <w:shd w:val="clear" w:color="E8E8E8" w:fill="E8E8E8" w:themeFill="accent3" w:themeFillTint="40"/>
      </w:tcPr>
    </w:tblStylePr>
    <w:tblStylePr w:type="band1Vert">
      <w:tblPr/>
      <w:tcPr>
        <w:shd w:val="clear" w:color="E8E8E8" w:fill="E8E8E8" w:themeFill="accent3" w:themeFillTint="40"/>
      </w:tcPr>
    </w:tblStylePr>
    <w:tblStylePr w:type="band2Horz">
      <w:rPr>
        <w:color w:themeColor="accent3" w:themeTint="98" w:themeShade="95"/>
        <w:sz w:val="22"/>
      </w:rPr>
      <w:tblPr/>
    </w:tblStylePr>
    <w:tblStylePr w:type="firstCol">
      <w:rPr>
        <w:b/>
        <w:color w:themeColor="accent3" w:themeTint="98" w:themeShade="95"/>
      </w:rPr>
      <w:tblPr/>
    </w:tblStylePr>
    <w:tblStylePr w:type="firstRow">
      <w:rPr>
        <w:b/>
        <w:color w:themeColor="accent3" w:themeTint="98" w:themeShade="95"/>
      </w:rPr>
      <w:tblPr/>
      <w:tcPr>
        <w:tcBorders>
          <w:bottom w:val="single" w:color="C9C9C9" w:themeColor="accent3" w:sz="4" w:space="0"/>
        </w:tcBorders>
      </w:tcPr>
    </w:tblStylePr>
    <w:tblStylePr w:type="lastCol">
      <w:rPr>
        <w:b/>
        <w:color w:themeColor="accent3" w:themeTint="98" w:themeShade="95"/>
      </w:rPr>
      <w:tblPr/>
    </w:tblStylePr>
    <w:tblStylePr w:type="lastRow">
      <w:rPr>
        <w:b/>
        <w:color w:themeColor="accent3" w:themeTint="98" w:themeShade="95"/>
      </w:rPr>
      <w:tblPr/>
      <w:tcPr>
        <w:tcBorders>
          <w:top w:val="single" w:color="C9C9C9" w:themeColor="accent3" w:sz="4" w:space="0"/>
        </w:tcBorders>
      </w:tcPr>
    </w:tblStylePr>
  </w:style>
  <w:style w:type="table" w:customStyle="1" w:styleId="919">
    <w:name w:val="List Table 6 Colorful - Accent 4"/>
    <w:basedOn w:val="823"/>
    <w:uiPriority w:val="99"/>
    <w:tblPr>
      <w:tblStyleRowBandSize w:val="1"/>
      <w:tblStyleColBandSize w:val="1"/>
      <w:tblBorders>
        <w:top w:val="single" w:color="FFD865" w:themeColor="accent4" w:themeTint="9a" w:sz="4" w:space="0"/>
        <w:bottom w:val="single" w:color="FFD865" w:themeColor="accent4" w:themeTint="9a" w:sz="4" w:space="0"/>
      </w:tblBorders>
    </w:tblPr>
    <w:tblStylePr w:type="band1Horz">
      <w:rPr>
        <w:color w:themeColor="accent4" w:themeTint="9a" w:themeShade="95"/>
        <w:sz w:val="22"/>
      </w:rPr>
      <w:tblPr/>
      <w:tcPr>
        <w:shd w:val="clear" w:color="FFEFBF" w:fill="FFEFBF" w:themeFill="accent4" w:themeFillTint="40"/>
      </w:tcPr>
    </w:tblStylePr>
    <w:tblStylePr w:type="band1Vert">
      <w:tblPr/>
      <w:tcPr>
        <w:shd w:val="clear" w:color="FFEFBF" w:fill="FFEFBF" w:themeFill="accent4" w:themeFillTint="40"/>
      </w:tcPr>
    </w:tblStylePr>
    <w:tblStylePr w:type="band2Horz">
      <w:rPr>
        <w:color w:themeColor="accent4" w:themeTint="9a" w:themeShade="95"/>
        <w:sz w:val="22"/>
      </w:rPr>
      <w:tblPr/>
    </w:tblStylePr>
    <w:tblStylePr w:type="firstCol">
      <w:rPr>
        <w:b/>
        <w:color w:themeColor="accent4" w:themeTint="9a" w:themeShade="95"/>
      </w:rPr>
      <w:tblPr/>
    </w:tblStylePr>
    <w:tblStylePr w:type="firstRow">
      <w:rPr>
        <w:b/>
        <w:color w:themeColor="accent4" w:themeTint="9a" w:themeShade="95"/>
      </w:rPr>
      <w:tblPr/>
      <w:tcPr>
        <w:tcBorders>
          <w:bottom w:val="single" w:color="FFD865" w:themeColor="accent4" w:sz="4" w:space="0"/>
        </w:tcBorders>
      </w:tcPr>
    </w:tblStylePr>
    <w:tblStylePr w:type="lastCol">
      <w:rPr>
        <w:b/>
        <w:color w:themeColor="accent4" w:themeTint="9a" w:themeShade="95"/>
      </w:rPr>
      <w:tblPr/>
    </w:tblStylePr>
    <w:tblStylePr w:type="lastRow">
      <w:rPr>
        <w:b/>
        <w:color w:themeColor="accent4" w:themeTint="9a" w:themeShade="95"/>
      </w:rPr>
      <w:tblPr/>
      <w:tcPr>
        <w:tcBorders>
          <w:top w:val="single" w:color="FFD865" w:themeColor="accent4" w:sz="4" w:space="0"/>
        </w:tcBorders>
      </w:tcPr>
    </w:tblStylePr>
  </w:style>
  <w:style w:type="table" w:customStyle="1" w:styleId="920">
    <w:name w:val="List Table 6 Colorful - Accent 5"/>
    <w:basedOn w:val="823"/>
    <w:uiPriority w:val="99"/>
    <w:tblPr>
      <w:tblStyleRowBandSize w:val="1"/>
      <w:tblStyleColBandSize w:val="1"/>
      <w:tblBorders>
        <w:top w:val="single" w:color="8DA9DB" w:themeColor="accent5" w:themeTint="9a" w:sz="4" w:space="0"/>
        <w:bottom w:val="single" w:color="8DA9DB" w:themeColor="accent5" w:themeTint="9a" w:sz="4" w:space="0"/>
      </w:tblBorders>
    </w:tblPr>
    <w:tblStylePr w:type="band1Horz">
      <w:rPr>
        <w:color w:themeColor="accent5" w:themeTint="9a" w:themeShade="95"/>
        <w:sz w:val="22"/>
      </w:rPr>
      <w:tblPr/>
      <w:tcPr>
        <w:shd w:val="clear" w:color="CFDBF0" w:fill="CFDBF0" w:themeFill="accent5" w:themeFillTint="40"/>
      </w:tcPr>
    </w:tblStylePr>
    <w:tblStylePr w:type="band1Vert">
      <w:tblPr/>
      <w:tcPr>
        <w:shd w:val="clear" w:color="CFDBF0" w:fill="CFDBF0" w:themeFill="accent5" w:themeFillTint="40"/>
      </w:tcPr>
    </w:tblStylePr>
    <w:tblStylePr w:type="band2Horz">
      <w:rPr>
        <w:color w:themeColor="accent5" w:themeTint="9a" w:themeShade="95"/>
        <w:sz w:val="22"/>
      </w:rPr>
      <w:tblPr/>
    </w:tblStylePr>
    <w:tblStylePr w:type="firstCol">
      <w:rPr>
        <w:b/>
        <w:color w:themeColor="accent5" w:themeTint="9a" w:themeShade="95"/>
      </w:rPr>
      <w:tblPr/>
    </w:tblStylePr>
    <w:tblStylePr w:type="firstRow">
      <w:rPr>
        <w:b/>
        <w:color w:themeColor="accent5" w:themeTint="9a" w:themeShade="95"/>
      </w:rPr>
      <w:tblPr/>
      <w:tcPr>
        <w:tcBorders>
          <w:bottom w:val="single" w:color="8DA9DB" w:themeColor="accent5" w:sz="4" w:space="0"/>
        </w:tcBorders>
      </w:tcPr>
    </w:tblStylePr>
    <w:tblStylePr w:type="lastCol">
      <w:rPr>
        <w:b/>
        <w:color w:themeColor="accent5" w:themeTint="9a" w:themeShade="95"/>
      </w:rPr>
      <w:tblPr/>
    </w:tblStylePr>
    <w:tblStylePr w:type="lastRow">
      <w:rPr>
        <w:b/>
        <w:color w:themeColor="accent5" w:themeTint="9a" w:themeShade="95"/>
      </w:rPr>
      <w:tblPr/>
      <w:tcPr>
        <w:tcBorders>
          <w:top w:val="single" w:color="8DA9DB" w:themeColor="accent5" w:sz="4" w:space="0"/>
        </w:tcBorders>
      </w:tcPr>
    </w:tblStylePr>
  </w:style>
  <w:style w:type="table" w:customStyle="1" w:styleId="921">
    <w:name w:val="List Table 6 Colorful - Accent 6"/>
    <w:basedOn w:val="823"/>
    <w:uiPriority w:val="99"/>
    <w:tblPr>
      <w:tblStyleRowBandSize w:val="1"/>
      <w:tblStyleColBandSize w:val="1"/>
      <w:tblBorders>
        <w:top w:val="single" w:color="A9D08E" w:themeColor="accent6" w:themeTint="98" w:sz="4" w:space="0"/>
        <w:bottom w:val="single" w:color="A9D08E" w:themeColor="accent6" w:themeTint="98" w:sz="4" w:space="0"/>
      </w:tblBorders>
    </w:tblPr>
    <w:tblStylePr w:type="band1Horz">
      <w:rPr>
        <w:color w:themeColor="accent6" w:themeTint="98" w:themeShade="95"/>
        <w:sz w:val="22"/>
      </w:rPr>
      <w:tblPr/>
      <w:tcPr>
        <w:shd w:val="clear" w:color="DAEBCF" w:fill="DAEBCF" w:themeFill="accent6" w:themeFillTint="40"/>
      </w:tcPr>
    </w:tblStylePr>
    <w:tblStylePr w:type="band1Vert">
      <w:tblPr/>
      <w:tcPr>
        <w:shd w:val="clear" w:color="DAEBCF" w:fill="DAEBCF" w:themeFill="accent6" w:themeFillTint="40"/>
      </w:tcPr>
    </w:tblStylePr>
    <w:tblStylePr w:type="band2Horz">
      <w:rPr>
        <w:color w:themeColor="accent6" w:themeTint="98" w:themeShade="95"/>
        <w:sz w:val="22"/>
      </w:rPr>
      <w:tblPr/>
    </w:tblStylePr>
    <w:tblStylePr w:type="firstCol">
      <w:rPr>
        <w:b/>
        <w:color w:themeColor="accent6" w:themeTint="98" w:themeShade="95"/>
      </w:rPr>
      <w:tblPr/>
    </w:tblStylePr>
    <w:tblStylePr w:type="firstRow">
      <w:rPr>
        <w:b/>
        <w:color w:themeColor="accent6" w:themeTint="98" w:themeShade="95"/>
      </w:rPr>
      <w:tblPr/>
      <w:tcPr>
        <w:tcBorders>
          <w:bottom w:val="single" w:color="A9D08E" w:themeColor="accent6" w:sz="4" w:space="0"/>
        </w:tcBorders>
      </w:tcPr>
    </w:tblStylePr>
    <w:tblStylePr w:type="lastCol">
      <w:rPr>
        <w:b/>
        <w:color w:themeColor="accent6" w:themeTint="98" w:themeShade="95"/>
      </w:rPr>
      <w:tblPr/>
    </w:tblStylePr>
    <w:tblStylePr w:type="lastRow">
      <w:rPr>
        <w:b/>
        <w:color w:themeColor="accent6" w:themeTint="98" w:themeShade="95"/>
      </w:rPr>
      <w:tblPr/>
      <w:tcPr>
        <w:tcBorders>
          <w:top w:val="single" w:color="A9D08E" w:themeColor="accent6" w:sz="4" w:space="0"/>
        </w:tcBorders>
      </w:tcPr>
    </w:tblStylePr>
  </w:style>
  <w:style w:type="table" w:styleId="922">
    <w:name w:val="List Table 7 Colorful"/>
    <w:basedOn w:val="823"/>
    <w:uiPriority w:val="99"/>
    <w:tblPr>
      <w:tblStyleRowBandSize w:val="1"/>
      <w:tblStyleColBandSize w:val="1"/>
      <w:tblBorders>
        <w:right w:val="single" w:color="7F7F7F" w:themeColor="text1" w:themeTint="80" w:sz="4" w:space="0"/>
      </w:tblBorders>
    </w:tblPr>
    <w:tblStylePr w:type="band1Horz">
      <w:rPr>
        <w:color w:themeColor="text1" w:themeTint="80" w:themeShade="95"/>
        <w:sz w:val="22"/>
      </w:rPr>
      <w:tblPr/>
      <w:tcPr>
        <w:shd w:val="clear" w:color="BFBFBF" w:fill="BFBFBF" w:themeFill="text1" w:themeFillTint="40"/>
      </w:tcPr>
    </w:tblStylePr>
    <w:tblStylePr w:type="band1Vert">
      <w:tblPr/>
      <w:tcPr>
        <w:shd w:val="clear" w:color="BFBFBF" w:fill="BFBFBF" w:themeFill="text1" w:themeFillTint="40"/>
      </w:tcPr>
    </w:tblStylePr>
    <w:tblStylePr w:type="band2Horz">
      <w:rPr>
        <w:color w:themeColor="text1" w:themeTint="80" w:themeShade="95"/>
        <w:sz w:val="22"/>
      </w:rPr>
      <w:tbl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7F7F7F" w:themeColor="text1" w:sz="4" w:space="0"/>
        </w:tcBorders>
        <w:shd w:val="clear" w:color="FFFFFF" w:fill="auto"/>
      </w:tcPr>
    </w:tblStylePr>
    <w:tblStylePr w:type="firstRow">
      <w:rPr>
        <w:i/>
        <w:color w:themeColor="text1" w:themeTint="80" w:themeShade="95"/>
        <w:sz w:val="22"/>
      </w:rPr>
      <w:tblPr/>
      <w:tcPr>
        <w:tcBorders>
          <w:top w:val="none" w:color="000000" w:sz="4" w:space="0"/>
          <w:left w:val="none" w:color="000000" w:sz="4" w:space="0"/>
          <w:bottom w:val="single" w:color="7F7F7F" w:themeColor="text1" w:sz="4" w:space="0"/>
          <w:right w:val="none" w:color="000000" w:sz="4" w:space="0"/>
        </w:tcBorders>
        <w:shd w:val="clear" w:color="FFFFFF" w:fill="FFFFFF" w:themeFill="light1"/>
      </w:tcPr>
    </w:tblStylePr>
    <w:tblStylePr w:type="lastCol">
      <w:rPr>
        <w:i/>
        <w:color w:themeColor="text1" w:themeTint="80" w:themeShade="95"/>
        <w:sz w:val="22"/>
      </w:rPr>
      <w:tblPr/>
      <w:tcPr>
        <w:tcBorders>
          <w:top w:val="none" w:color="000000" w:sz="4" w:space="0"/>
          <w:left w:val="single" w:color="7F7F7F" w:themeColor="text1" w:sz="4" w:space="0"/>
          <w:bottom w:val="none" w:color="000000" w:sz="4" w:space="0"/>
          <w:right w:val="none" w:color="000000" w:sz="4" w:space="0"/>
        </w:tcBorders>
        <w:shd w:val="clear" w:color="FFFFFF" w:fill="auto"/>
      </w:tcPr>
    </w:tblStylePr>
    <w:tblStylePr w:type="lastRow">
      <w:rPr>
        <w:i/>
        <w:color w:themeColor="text1" w:themeTint="80" w:themeShade="95"/>
        <w:sz w:val="22"/>
      </w:rPr>
      <w:tblPr/>
      <w:tcPr>
        <w:tcBorders>
          <w:top w:val="single" w:color="7F7F7F" w:themeColor="text1" w:sz="4" w:space="0"/>
          <w:left w:val="none" w:color="000000" w:sz="4" w:space="0"/>
          <w:bottom w:val="none" w:color="000000" w:sz="4" w:space="0"/>
          <w:right w:val="none" w:color="000000" w:sz="4" w:space="0"/>
        </w:tcBorders>
        <w:shd w:val="clear" w:color="FFFFFF" w:fill="FFFFFF" w:themeFill="light1"/>
      </w:tcPr>
    </w:tblStylePr>
  </w:style>
  <w:style w:type="table" w:customStyle="1" w:styleId="923">
    <w:name w:val="List Table 7 Colorful - Accent 1"/>
    <w:basedOn w:val="823"/>
    <w:uiPriority w:val="99"/>
    <w:tblPr>
      <w:tblStyleRowBandSize w:val="1"/>
      <w:tblStyleColBandSize w:val="1"/>
      <w:tblBorders>
        <w:right w:val="single" w:color="5B9BD5" w:themeColor="accent1" w:sz="4" w:space="0"/>
      </w:tblBorders>
    </w:tblPr>
    <w:tblStylePr w:type="band1Horz">
      <w:rPr>
        <w:color w:themeColor="accent1" w:themeShade="95"/>
        <w:sz w:val="22"/>
      </w:rPr>
      <w:tblPr/>
      <w:tcPr>
        <w:shd w:val="clear" w:color="D5E5F4" w:fill="D5E5F4" w:themeFill="accent1" w:themeFillTint="40"/>
      </w:tcPr>
    </w:tblStylePr>
    <w:tblStylePr w:type="band1Vert">
      <w:tblPr/>
      <w:tcPr>
        <w:shd w:val="clear" w:color="D5E5F4" w:fill="D5E5F4" w:themeFill="accent1" w:themeFillTint="40"/>
      </w:tcPr>
    </w:tblStylePr>
    <w:tblStylePr w:type="band2Horz">
      <w:rPr>
        <w:color w:themeColor="accent1" w:themeShade="95"/>
        <w:sz w:val="22"/>
      </w:rPr>
      <w:tblPr/>
    </w:tblStylePr>
    <w:tblStylePr w:type="firstCol">
      <w:pPr>
        <w:jc w:val="right"/>
      </w:pPr>
      <w:rPr>
        <w:i/>
        <w:color w:themeColor="accent1" w:themeShade="95"/>
        <w:sz w:val="22"/>
      </w:rPr>
      <w:tblPr/>
      <w:tcPr>
        <w:tcBorders>
          <w:top w:val="none" w:color="000000" w:sz="4" w:space="0"/>
          <w:left w:val="none" w:color="000000" w:sz="4" w:space="0"/>
          <w:bottom w:val="none" w:color="000000" w:sz="4" w:space="0"/>
          <w:right w:val="single" w:color="5B9BD5" w:themeColor="accent1" w:sz="4" w:space="0"/>
        </w:tcBorders>
        <w:shd w:val="clear" w:color="FFFFFF" w:fill="auto"/>
      </w:tcPr>
    </w:tblStylePr>
    <w:tblStylePr w:type="firstRow">
      <w:rPr>
        <w:i/>
        <w:color w:themeColor="accent1" w:themeShade="95"/>
        <w:sz w:val="22"/>
      </w:rPr>
      <w:tblPr/>
      <w:tcPr>
        <w:tcBorders>
          <w:top w:val="none" w:color="000000" w:sz="4" w:space="0"/>
          <w:left w:val="none" w:color="000000" w:sz="4" w:space="0"/>
          <w:bottom w:val="single" w:color="5B9BD5" w:themeColor="accent1" w:sz="4" w:space="0"/>
          <w:right w:val="none" w:color="000000" w:sz="4" w:space="0"/>
        </w:tcBorders>
        <w:shd w:val="clear" w:color="FFFFFF" w:fill="FFFFFF" w:themeFill="light1"/>
      </w:tcPr>
    </w:tblStylePr>
    <w:tblStylePr w:type="lastCol">
      <w:rPr>
        <w:i/>
        <w:color w:themeColor="accent1" w:themeShade="95"/>
        <w:sz w:val="22"/>
      </w:rPr>
      <w:tblPr/>
      <w:tcPr>
        <w:tcBorders>
          <w:top w:val="none" w:color="000000" w:sz="4" w:space="0"/>
          <w:left w:val="single" w:color="5B9BD5" w:themeColor="accent1" w:sz="4" w:space="0"/>
          <w:bottom w:val="none" w:color="000000" w:sz="4" w:space="0"/>
          <w:right w:val="none" w:color="000000" w:sz="4" w:space="0"/>
        </w:tcBorders>
        <w:shd w:val="clear" w:color="FFFFFF" w:fill="auto"/>
      </w:tcPr>
    </w:tblStylePr>
    <w:tblStylePr w:type="lastRow">
      <w:rPr>
        <w:i/>
        <w:color w:themeColor="accent1" w:themeShade="95"/>
        <w:sz w:val="22"/>
      </w:rPr>
      <w:tblPr/>
      <w:tcPr>
        <w:tcBorders>
          <w:top w:val="single" w:color="5B9BD5" w:themeColor="accent1" w:sz="4" w:space="0"/>
          <w:left w:val="none" w:color="000000" w:sz="4" w:space="0"/>
          <w:bottom w:val="none" w:color="000000" w:sz="4" w:space="0"/>
          <w:right w:val="none" w:color="000000" w:sz="4" w:space="0"/>
        </w:tcBorders>
        <w:shd w:val="clear" w:color="FFFFFF" w:fill="FFFFFF" w:themeFill="light1"/>
      </w:tcPr>
    </w:tblStylePr>
  </w:style>
  <w:style w:type="table" w:customStyle="1" w:styleId="924">
    <w:name w:val="List Table 7 Colorful - Accent 2"/>
    <w:basedOn w:val="823"/>
    <w:uiPriority w:val="99"/>
    <w:tblPr>
      <w:tblStyleRowBandSize w:val="1"/>
      <w:tblStyleColBandSize w:val="1"/>
      <w:tblBorders>
        <w:right w:val="single" w:color="F4B184" w:themeColor="accent2" w:themeTint="97" w:sz="4" w:space="0"/>
      </w:tblBorders>
    </w:tblPr>
    <w:tblStylePr w:type="band1Horz">
      <w:rPr>
        <w:color w:themeColor="accent2" w:themeTint="97" w:themeShade="95"/>
        <w:sz w:val="22"/>
      </w:rPr>
      <w:tblPr/>
      <w:tcPr>
        <w:shd w:val="clear" w:color="FADECB" w:fill="FADECB" w:themeFill="accent2" w:themeFillTint="40"/>
      </w:tcPr>
    </w:tblStylePr>
    <w:tblStylePr w:type="band1Vert">
      <w:tblPr/>
      <w:tcPr>
        <w:shd w:val="clear" w:color="FADECB" w:fill="FADECB" w:themeFill="accent2" w:themeFillTint="40"/>
      </w:tcPr>
    </w:tblStylePr>
    <w:tblStylePr w:type="band2Horz">
      <w:rPr>
        <w:color w:themeColor="accent2" w:themeTint="97" w:themeShade="95"/>
        <w:sz w:val="22"/>
      </w:rPr>
      <w:tbl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F4B184" w:themeColor="accent2" w:sz="4" w:space="0"/>
        </w:tcBorders>
        <w:shd w:val="clear" w:color="FFFFFF" w:fill="auto"/>
      </w:tcPr>
    </w:tblStylePr>
    <w:tblStylePr w:type="firstRow">
      <w:rPr>
        <w:i/>
        <w:color w:themeColor="accent2" w:themeTint="97" w:themeShade="95"/>
        <w:sz w:val="22"/>
      </w:rPr>
      <w:tblPr/>
      <w:tcPr>
        <w:tcBorders>
          <w:top w:val="none" w:color="000000" w:sz="4" w:space="0"/>
          <w:left w:val="none" w:color="000000" w:sz="4" w:space="0"/>
          <w:bottom w:val="single" w:color="F4B184" w:themeColor="accent2" w:sz="4" w:space="0"/>
          <w:right w:val="none" w:color="000000" w:sz="4" w:space="0"/>
        </w:tcBorders>
        <w:shd w:val="clear" w:color="FFFFFF" w:fill="FFFFFF" w:themeFill="light1"/>
      </w:tcPr>
    </w:tblStylePr>
    <w:tblStylePr w:type="lastCol">
      <w:rPr>
        <w:i/>
        <w:color w:themeColor="accent2" w:themeTint="97" w:themeShade="95"/>
        <w:sz w:val="22"/>
      </w:rPr>
      <w:tblPr/>
      <w:tcPr>
        <w:tcBorders>
          <w:top w:val="none" w:color="000000" w:sz="4" w:space="0"/>
          <w:left w:val="single" w:color="F4B184" w:themeColor="accent2" w:sz="4" w:space="0"/>
          <w:bottom w:val="none" w:color="000000" w:sz="4" w:space="0"/>
          <w:right w:val="none" w:color="000000" w:sz="4" w:space="0"/>
        </w:tcBorders>
        <w:shd w:val="clear" w:color="FFFFFF" w:fill="auto"/>
      </w:tcPr>
    </w:tblStylePr>
    <w:tblStylePr w:type="lastRow">
      <w:rPr>
        <w:i/>
        <w:color w:themeColor="accent2" w:themeTint="97" w:themeShade="95"/>
        <w:sz w:val="22"/>
      </w:rPr>
      <w:tblPr/>
      <w:tcPr>
        <w:tcBorders>
          <w:top w:val="single" w:color="F4B184" w:themeColor="accent2" w:sz="4" w:space="0"/>
          <w:left w:val="none" w:color="000000" w:sz="4" w:space="0"/>
          <w:bottom w:val="none" w:color="000000" w:sz="4" w:space="0"/>
          <w:right w:val="none" w:color="000000" w:sz="4" w:space="0"/>
        </w:tcBorders>
        <w:shd w:val="clear" w:color="FFFFFF" w:fill="FFFFFF" w:themeFill="light1"/>
      </w:tcPr>
    </w:tblStylePr>
  </w:style>
  <w:style w:type="table" w:customStyle="1" w:styleId="925">
    <w:name w:val="List Table 7 Colorful - Accent 3"/>
    <w:basedOn w:val="823"/>
    <w:uiPriority w:val="99"/>
    <w:tblPr>
      <w:tblStyleRowBandSize w:val="1"/>
      <w:tblStyleColBandSize w:val="1"/>
      <w:tblBorders>
        <w:right w:val="single" w:color="C9C9C9" w:themeColor="accent3" w:themeTint="98" w:sz="4" w:space="0"/>
      </w:tblBorders>
    </w:tblPr>
    <w:tblStylePr w:type="band1Horz">
      <w:rPr>
        <w:color w:themeColor="accent3" w:themeTint="98" w:themeShade="95"/>
        <w:sz w:val="22"/>
      </w:rPr>
      <w:tblPr/>
      <w:tcPr>
        <w:shd w:val="clear" w:color="E8E8E8" w:fill="E8E8E8" w:themeFill="accent3" w:themeFillTint="40"/>
      </w:tcPr>
    </w:tblStylePr>
    <w:tblStylePr w:type="band1Vert">
      <w:tblPr/>
      <w:tcPr>
        <w:shd w:val="clear" w:color="E8E8E8" w:fill="E8E8E8" w:themeFill="accent3" w:themeFillTint="40"/>
      </w:tcPr>
    </w:tblStylePr>
    <w:tblStylePr w:type="band2Horz">
      <w:rPr>
        <w:color w:themeColor="accent3" w:themeTint="98" w:themeShade="95"/>
        <w:sz w:val="22"/>
      </w:rPr>
      <w:tblPr/>
    </w:tblStylePr>
    <w:tblStylePr w:type="firstCol">
      <w:pPr>
        <w:jc w:val="right"/>
      </w:pPr>
      <w:rPr>
        <w:i/>
        <w:color w:themeColor="accent3" w:themeTint="98" w:themeShade="95"/>
        <w:sz w:val="22"/>
      </w:rPr>
      <w:tblPr/>
      <w:tcPr>
        <w:tcBorders>
          <w:top w:val="none" w:color="000000" w:sz="4" w:space="0"/>
          <w:left w:val="none" w:color="000000" w:sz="4" w:space="0"/>
          <w:bottom w:val="none" w:color="000000" w:sz="4" w:space="0"/>
          <w:right w:val="single" w:color="C9C9C9" w:themeColor="accent3" w:sz="4" w:space="0"/>
        </w:tcBorders>
        <w:shd w:val="clear" w:color="FFFFFF" w:fill="auto"/>
      </w:tcPr>
    </w:tblStylePr>
    <w:tblStylePr w:type="firstRow">
      <w:rPr>
        <w:i/>
        <w:color w:themeColor="accent3" w:themeTint="98" w:themeShade="95"/>
        <w:sz w:val="22"/>
      </w:rPr>
      <w:tblPr/>
      <w:tcPr>
        <w:tcBorders>
          <w:top w:val="none" w:color="000000" w:sz="4" w:space="0"/>
          <w:left w:val="none" w:color="000000" w:sz="4" w:space="0"/>
          <w:bottom w:val="single" w:color="C9C9C9" w:themeColor="accent3" w:sz="4" w:space="0"/>
          <w:right w:val="none" w:color="000000" w:sz="4" w:space="0"/>
        </w:tcBorders>
        <w:shd w:val="clear" w:color="FFFFFF" w:fill="FFFFFF" w:themeFill="light1"/>
      </w:tcPr>
    </w:tblStylePr>
    <w:tblStylePr w:type="lastCol">
      <w:rPr>
        <w:i/>
        <w:color w:themeColor="accent3" w:themeTint="98" w:themeShade="95"/>
        <w:sz w:val="22"/>
      </w:rPr>
      <w:tblPr/>
      <w:tcPr>
        <w:tcBorders>
          <w:top w:val="none" w:color="000000" w:sz="4" w:space="0"/>
          <w:left w:val="single" w:color="C9C9C9" w:themeColor="accent3" w:sz="4" w:space="0"/>
          <w:bottom w:val="none" w:color="000000" w:sz="4" w:space="0"/>
          <w:right w:val="none" w:color="000000" w:sz="4" w:space="0"/>
        </w:tcBorders>
        <w:shd w:val="clear" w:color="FFFFFF" w:fill="auto"/>
      </w:tcPr>
    </w:tblStylePr>
    <w:tblStylePr w:type="lastRow">
      <w:rPr>
        <w:i/>
        <w:color w:themeColor="accent3" w:themeTint="98" w:themeShade="95"/>
        <w:sz w:val="22"/>
      </w:rPr>
      <w:tblPr/>
      <w:tcPr>
        <w:tcBorders>
          <w:top w:val="single" w:color="C9C9C9" w:themeColor="accent3" w:sz="4" w:space="0"/>
          <w:left w:val="none" w:color="000000" w:sz="4" w:space="0"/>
          <w:bottom w:val="none" w:color="000000" w:sz="4" w:space="0"/>
          <w:right w:val="none" w:color="000000" w:sz="4" w:space="0"/>
        </w:tcBorders>
        <w:shd w:val="clear" w:color="FFFFFF" w:fill="FFFFFF" w:themeFill="light1"/>
      </w:tcPr>
    </w:tblStylePr>
  </w:style>
  <w:style w:type="table" w:customStyle="1" w:styleId="926">
    <w:name w:val="List Table 7 Colorful - Accent 4"/>
    <w:basedOn w:val="823"/>
    <w:uiPriority w:val="99"/>
    <w:tblPr>
      <w:tblStyleRowBandSize w:val="1"/>
      <w:tblStyleColBandSize w:val="1"/>
      <w:tblBorders>
        <w:right w:val="single" w:color="FFD865" w:themeColor="accent4" w:themeTint="9a" w:sz="4" w:space="0"/>
      </w:tblBorders>
    </w:tblPr>
    <w:tblStylePr w:type="band1Horz">
      <w:rPr>
        <w:color w:themeColor="accent4" w:themeTint="9a" w:themeShade="95"/>
        <w:sz w:val="22"/>
      </w:rPr>
      <w:tblPr/>
      <w:tcPr>
        <w:shd w:val="clear" w:color="FFEFBF" w:fill="FFEFBF" w:themeFill="accent4" w:themeFillTint="40"/>
      </w:tcPr>
    </w:tblStylePr>
    <w:tblStylePr w:type="band1Vert">
      <w:tblPr/>
      <w:tcPr>
        <w:shd w:val="clear" w:color="FFEFBF" w:fill="FFEFBF" w:themeFill="accent4" w:themeFillTint="40"/>
      </w:tcPr>
    </w:tblStylePr>
    <w:tblStylePr w:type="band2Horz">
      <w:rPr>
        <w:color w:themeColor="accent4" w:themeTint="9a" w:themeShade="95"/>
        <w:sz w:val="22"/>
      </w:rPr>
      <w:tbl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FFD865" w:themeColor="accent4" w:sz="4" w:space="0"/>
        </w:tcBorders>
        <w:shd w:val="clear" w:color="FFFFFF" w:fill="auto"/>
      </w:tcPr>
    </w:tblStylePr>
    <w:tblStylePr w:type="firstRow">
      <w:rPr>
        <w:i/>
        <w:color w:themeColor="accent4" w:themeTint="9a" w:themeShade="95"/>
        <w:sz w:val="22"/>
      </w:rPr>
      <w:tblPr/>
      <w:tcPr>
        <w:tcBorders>
          <w:top w:val="none" w:color="000000" w:sz="4" w:space="0"/>
          <w:left w:val="none" w:color="000000" w:sz="4" w:space="0"/>
          <w:bottom w:val="single" w:color="FFD865" w:themeColor="accent4" w:sz="4" w:space="0"/>
          <w:right w:val="none" w:color="000000" w:sz="4" w:space="0"/>
        </w:tcBorders>
        <w:shd w:val="clear" w:color="FFFFFF" w:fill="FFFFFF" w:themeFill="light1"/>
      </w:tcPr>
    </w:tblStylePr>
    <w:tblStylePr w:type="lastCol">
      <w:rPr>
        <w:i/>
        <w:color w:themeColor="accent4" w:themeTint="9a" w:themeShade="95"/>
        <w:sz w:val="22"/>
      </w:rPr>
      <w:tblPr/>
      <w:tcPr>
        <w:tcBorders>
          <w:top w:val="none" w:color="000000" w:sz="4" w:space="0"/>
          <w:left w:val="single" w:color="FFD865" w:themeColor="accent4" w:sz="4" w:space="0"/>
          <w:bottom w:val="none" w:color="000000" w:sz="4" w:space="0"/>
          <w:right w:val="none" w:color="000000" w:sz="4" w:space="0"/>
        </w:tcBorders>
        <w:shd w:val="clear" w:color="FFFFFF" w:fill="auto"/>
      </w:tcPr>
    </w:tblStylePr>
    <w:tblStylePr w:type="lastRow">
      <w:rPr>
        <w:i/>
        <w:color w:themeColor="accent4" w:themeTint="9a" w:themeShade="95"/>
        <w:sz w:val="22"/>
      </w:rPr>
      <w:tblPr/>
      <w:tcPr>
        <w:tcBorders>
          <w:top w:val="single" w:color="FFD865" w:themeColor="accent4" w:sz="4" w:space="0"/>
          <w:left w:val="none" w:color="000000" w:sz="4" w:space="0"/>
          <w:bottom w:val="none" w:color="000000" w:sz="4" w:space="0"/>
          <w:right w:val="none" w:color="000000" w:sz="4" w:space="0"/>
        </w:tcBorders>
        <w:shd w:val="clear" w:color="FFFFFF" w:fill="FFFFFF" w:themeFill="light1"/>
      </w:tcPr>
    </w:tblStylePr>
  </w:style>
  <w:style w:type="table" w:customStyle="1" w:styleId="927">
    <w:name w:val="List Table 7 Colorful - Accent 5"/>
    <w:basedOn w:val="823"/>
    <w:uiPriority w:val="99"/>
    <w:tblPr>
      <w:tblStyleRowBandSize w:val="1"/>
      <w:tblStyleColBandSize w:val="1"/>
      <w:tblBorders>
        <w:right w:val="single" w:color="8DA9DB" w:themeColor="accent5" w:themeTint="9a" w:sz="4" w:space="0"/>
      </w:tblBorders>
    </w:tblPr>
    <w:tblStylePr w:type="band1Horz">
      <w:rPr>
        <w:color w:themeColor="accent5" w:themeTint="9a" w:themeShade="95"/>
        <w:sz w:val="22"/>
      </w:rPr>
      <w:tblPr/>
      <w:tcPr>
        <w:shd w:val="clear" w:color="CFDBF0" w:fill="CFDBF0" w:themeFill="accent5" w:themeFillTint="40"/>
      </w:tcPr>
    </w:tblStylePr>
    <w:tblStylePr w:type="band1Vert">
      <w:tblPr/>
      <w:tcPr>
        <w:shd w:val="clear" w:color="CFDBF0" w:fill="CFDBF0" w:themeFill="accent5" w:themeFillTint="40"/>
      </w:tcPr>
    </w:tblStylePr>
    <w:tblStylePr w:type="band2Horz">
      <w:rPr>
        <w:color w:themeColor="accent5" w:themeTint="9a" w:themeShade="95"/>
        <w:sz w:val="22"/>
      </w:rPr>
      <w:tblPr/>
    </w:tblStylePr>
    <w:tblStylePr w:type="firstCol">
      <w:pPr>
        <w:jc w:val="right"/>
      </w:pPr>
      <w:rPr>
        <w:i/>
        <w:color w:themeColor="accent5" w:themeTint="9a" w:themeShade="95"/>
        <w:sz w:val="22"/>
      </w:rPr>
      <w:tblPr/>
      <w:tcPr>
        <w:tcBorders>
          <w:top w:val="none" w:color="000000" w:sz="4" w:space="0"/>
          <w:left w:val="none" w:color="000000" w:sz="4" w:space="0"/>
          <w:bottom w:val="none" w:color="000000" w:sz="4" w:space="0"/>
          <w:right w:val="single" w:color="8DA9DB" w:themeColor="accent5" w:sz="4" w:space="0"/>
        </w:tcBorders>
        <w:shd w:val="clear" w:color="FFFFFF" w:fill="auto"/>
      </w:tcPr>
    </w:tblStylePr>
    <w:tblStylePr w:type="firstRow">
      <w:rPr>
        <w:i/>
        <w:color w:themeColor="accent5" w:themeTint="9a" w:themeShade="95"/>
        <w:sz w:val="22"/>
      </w:rPr>
      <w:tblPr/>
      <w:tcPr>
        <w:tcBorders>
          <w:top w:val="none" w:color="000000" w:sz="4" w:space="0"/>
          <w:left w:val="none" w:color="000000" w:sz="4" w:space="0"/>
          <w:bottom w:val="single" w:color="8DA9DB" w:themeColor="accent5" w:sz="4" w:space="0"/>
          <w:right w:val="none" w:color="000000" w:sz="4" w:space="0"/>
        </w:tcBorders>
        <w:shd w:val="clear" w:color="FFFFFF" w:fill="FFFFFF" w:themeFill="light1"/>
      </w:tcPr>
    </w:tblStylePr>
    <w:tblStylePr w:type="lastCol">
      <w:rPr>
        <w:i/>
        <w:color w:themeColor="accent5" w:themeTint="9a" w:themeShade="95"/>
        <w:sz w:val="22"/>
      </w:rPr>
      <w:tblPr/>
      <w:tcPr>
        <w:tcBorders>
          <w:top w:val="none" w:color="000000" w:sz="4" w:space="0"/>
          <w:left w:val="single" w:color="8DA9DB" w:themeColor="accent5" w:sz="4" w:space="0"/>
          <w:bottom w:val="none" w:color="000000" w:sz="4" w:space="0"/>
          <w:right w:val="none" w:color="000000" w:sz="4" w:space="0"/>
        </w:tcBorders>
        <w:shd w:val="clear" w:color="FFFFFF" w:fill="auto"/>
      </w:tcPr>
    </w:tblStylePr>
    <w:tblStylePr w:type="lastRow">
      <w:rPr>
        <w:i/>
        <w:color w:themeColor="accent5" w:themeTint="9a" w:themeShade="95"/>
        <w:sz w:val="22"/>
      </w:rPr>
      <w:tblPr/>
      <w:tcPr>
        <w:tcBorders>
          <w:top w:val="single" w:color="8DA9DB" w:themeColor="accent5" w:sz="4" w:space="0"/>
          <w:left w:val="none" w:color="000000" w:sz="4" w:space="0"/>
          <w:bottom w:val="none" w:color="000000" w:sz="4" w:space="0"/>
          <w:right w:val="none" w:color="000000" w:sz="4" w:space="0"/>
        </w:tcBorders>
        <w:shd w:val="clear" w:color="FFFFFF" w:fill="FFFFFF" w:themeFill="light1"/>
      </w:tcPr>
    </w:tblStylePr>
  </w:style>
  <w:style w:type="table" w:customStyle="1" w:styleId="928">
    <w:name w:val="List Table 7 Colorful - Accent 6"/>
    <w:basedOn w:val="823"/>
    <w:uiPriority w:val="99"/>
    <w:tblPr>
      <w:tblStyleRowBandSize w:val="1"/>
      <w:tblStyleColBandSize w:val="1"/>
      <w:tblBorders>
        <w:right w:val="single" w:color="A9D08E" w:themeColor="accent6" w:themeTint="98" w:sz="4" w:space="0"/>
      </w:tblBorders>
    </w:tblPr>
    <w:tblStylePr w:type="band1Horz">
      <w:rPr>
        <w:color w:themeColor="accent6" w:themeTint="98" w:themeShade="95"/>
        <w:sz w:val="22"/>
      </w:rPr>
      <w:tblPr/>
      <w:tcPr>
        <w:shd w:val="clear" w:color="DAEBCF" w:fill="DAEBCF" w:themeFill="accent6" w:themeFillTint="40"/>
      </w:tcPr>
    </w:tblStylePr>
    <w:tblStylePr w:type="band1Vert">
      <w:tblPr/>
      <w:tcPr>
        <w:shd w:val="clear" w:color="DAEBCF" w:fill="DAEBCF" w:themeFill="accent6" w:themeFillTint="40"/>
      </w:tcPr>
    </w:tblStylePr>
    <w:tblStylePr w:type="band2Horz">
      <w:rPr>
        <w:color w:themeColor="accent6" w:themeTint="98" w:themeShade="95"/>
        <w:sz w:val="22"/>
      </w:rPr>
      <w:tblPr/>
    </w:tblStylePr>
    <w:tblStylePr w:type="firstCol">
      <w:pPr>
        <w:jc w:val="right"/>
      </w:pPr>
      <w:rPr>
        <w:i/>
        <w:color w:themeColor="accent6" w:themeTint="98" w:themeShade="95"/>
        <w:sz w:val="22"/>
      </w:rPr>
      <w:tblPr/>
      <w:tcPr>
        <w:tcBorders>
          <w:top w:val="none" w:color="000000" w:sz="4" w:space="0"/>
          <w:left w:val="none" w:color="000000" w:sz="4" w:space="0"/>
          <w:bottom w:val="none" w:color="000000" w:sz="4" w:space="0"/>
          <w:right w:val="single" w:color="A9D08E" w:themeColor="accent6" w:sz="4" w:space="0"/>
        </w:tcBorders>
        <w:shd w:val="clear" w:color="FFFFFF" w:fill="auto"/>
      </w:tcPr>
    </w:tblStylePr>
    <w:tblStylePr w:type="firstRow">
      <w:rPr>
        <w:i/>
        <w:color w:themeColor="accent6" w:themeTint="98" w:themeShade="95"/>
        <w:sz w:val="22"/>
      </w:rPr>
      <w:tblPr/>
      <w:tcPr>
        <w:tcBorders>
          <w:top w:val="none" w:color="000000" w:sz="4" w:space="0"/>
          <w:left w:val="none" w:color="000000" w:sz="4" w:space="0"/>
          <w:bottom w:val="single" w:color="A9D08E" w:themeColor="accent6" w:sz="4" w:space="0"/>
          <w:right w:val="none" w:color="000000" w:sz="4" w:space="0"/>
        </w:tcBorders>
        <w:shd w:val="clear" w:color="FFFFFF" w:fill="FFFFFF" w:themeFill="light1"/>
      </w:tcPr>
    </w:tblStylePr>
    <w:tblStylePr w:type="lastCol">
      <w:rPr>
        <w:i/>
        <w:color w:themeColor="accent6" w:themeTint="98" w:themeShade="95"/>
        <w:sz w:val="22"/>
      </w:rPr>
      <w:tblPr/>
      <w:tcPr>
        <w:tcBorders>
          <w:top w:val="none" w:color="000000" w:sz="4" w:space="0"/>
          <w:left w:val="single" w:color="A9D08E" w:themeColor="accent6" w:sz="4" w:space="0"/>
          <w:bottom w:val="none" w:color="000000" w:sz="4" w:space="0"/>
          <w:right w:val="none" w:color="000000" w:sz="4" w:space="0"/>
        </w:tcBorders>
        <w:shd w:val="clear" w:color="FFFFFF" w:fill="auto"/>
      </w:tcPr>
    </w:tblStylePr>
    <w:tblStylePr w:type="lastRow">
      <w:rPr>
        <w:i/>
        <w:color w:themeColor="accent6" w:themeTint="98" w:themeShade="95"/>
        <w:sz w:val="22"/>
      </w:rPr>
      <w:tblPr/>
      <w:tcPr>
        <w:tcBorders>
          <w:top w:val="single" w:color="A9D08E" w:themeColor="accent6" w:sz="4" w:space="0"/>
          <w:left w:val="none" w:color="000000" w:sz="4" w:space="0"/>
          <w:bottom w:val="none" w:color="000000" w:sz="4" w:space="0"/>
          <w:right w:val="none" w:color="000000" w:sz="4" w:space="0"/>
        </w:tcBorders>
        <w:shd w:val="clear" w:color="FFFFFF" w:fill="FFFFFF" w:themeFill="light1"/>
      </w:tcPr>
    </w:tblStylePr>
  </w:style>
  <w:style w:type="table" w:customStyle="1" w:styleId="929">
    <w:name w:val="Lined - Accent"/>
    <w:basedOn w:val="823"/>
    <w:uiPriority w:val="99"/>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2F2F2" w:fill="F2F2F2" w:themeFill="text1" w:themeFillTint="0"/>
      </w:tcPr>
    </w:tblStylePr>
    <w:tblStylePr w:type="band2Vert">
      <w:rPr>
        <w:sz w:val="22"/>
      </w:rPr>
      <w:tblPr/>
      <w:tcPr>
        <w:shd w:val="clear" w:color="F2F2F2" w:fill="F2F2F2" w:themeFill="text1" w:themeFillTint="0"/>
      </w:tcPr>
    </w:tblStylePr>
    <w:tblStylePr w:type="firstCol">
      <w:rPr>
        <w:sz w:val="22"/>
      </w:rPr>
      <w:tblPr/>
      <w:tcPr>
        <w:shd w:val="clear" w:color="7F7F7F" w:fill="7F7F7F" w:themeFill="text1" w:themeFillTint="80"/>
      </w:tcPr>
    </w:tblStylePr>
    <w:tblStylePr w:type="firstRow">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lastRow">
      <w:rPr>
        <w:sz w:val="22"/>
      </w:rPr>
      <w:tblPr/>
      <w:tcPr>
        <w:shd w:val="clear" w:color="7F7F7F" w:fill="7F7F7F" w:themeFill="text1" w:themeFillTint="80"/>
      </w:tcPr>
    </w:tblStylePr>
  </w:style>
  <w:style w:type="table" w:customStyle="1" w:styleId="930">
    <w:name w:val="Lined - Accent 1"/>
    <w:basedOn w:val="823"/>
    <w:uiPriority w:val="99"/>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CBDFF1" w:fill="CBDFF1" w:themeFill="accent1" w:themeFillTint="50"/>
      </w:tcPr>
    </w:tblStylePr>
    <w:tblStylePr w:type="band2Vert">
      <w:rPr>
        <w:sz w:val="22"/>
      </w:rPr>
      <w:tblPr/>
      <w:tcPr>
        <w:shd w:val="clear" w:color="CBDFF1" w:fill="CBDFF1" w:themeFill="accent1" w:themeFillTint="50"/>
      </w:tcPr>
    </w:tblStylePr>
    <w:tblStylePr w:type="firstCol">
      <w:rPr>
        <w:sz w:val="22"/>
      </w:rPr>
      <w:tblPr/>
      <w:tcPr>
        <w:shd w:val="clear" w:color="68A2D8" w:fill="68A2D8" w:themeFill="accent1" w:themeFillTint="ea"/>
      </w:tcPr>
    </w:tblStylePr>
    <w:tblStylePr w:type="firstRow">
      <w:rPr>
        <w:sz w:val="22"/>
      </w:rPr>
      <w:tblPr/>
      <w:tcPr>
        <w:shd w:val="clear" w:color="68A2D8" w:fill="68A2D8" w:themeFill="accent1" w:themeFillTint="ea"/>
      </w:tcPr>
    </w:tblStylePr>
    <w:tblStylePr w:type="lastCol">
      <w:rPr>
        <w:sz w:val="22"/>
      </w:rPr>
      <w:tblPr/>
      <w:tcPr>
        <w:shd w:val="clear" w:color="68A2D8" w:fill="68A2D8" w:themeFill="accent1" w:themeFillTint="ea"/>
      </w:tcPr>
    </w:tblStylePr>
    <w:tblStylePr w:type="lastRow">
      <w:rPr>
        <w:sz w:val="22"/>
      </w:rPr>
      <w:tblPr/>
      <w:tcPr>
        <w:shd w:val="clear" w:color="68A2D8" w:fill="68A2D8" w:themeFill="accent1" w:themeFillTint="ea"/>
      </w:tcPr>
    </w:tblStylePr>
  </w:style>
  <w:style w:type="table" w:customStyle="1" w:styleId="931">
    <w:name w:val="Lined - Accent 2"/>
    <w:basedOn w:val="823"/>
    <w:uiPriority w:val="99"/>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BE5D6" w:fill="FBE5D6" w:themeFill="accent2" w:themeFillTint="32"/>
      </w:tcPr>
    </w:tblStylePr>
    <w:tblStylePr w:type="band2Vert">
      <w:rPr>
        <w:sz w:val="22"/>
      </w:rPr>
      <w:tblPr/>
      <w:tcPr>
        <w:shd w:val="clear" w:color="FBE5D6" w:fill="FBE5D6" w:themeFill="accent2" w:themeFillTint="32"/>
      </w:tcPr>
    </w:tblStylePr>
    <w:tblStylePr w:type="firstCol">
      <w:rPr>
        <w:sz w:val="22"/>
      </w:rPr>
      <w:tblPr/>
      <w:tcPr>
        <w:shd w:val="clear" w:color="F4B184" w:fill="F4B184" w:themeFill="accent2" w:themeFillTint="97"/>
      </w:tcPr>
    </w:tblStylePr>
    <w:tblStylePr w:type="firstRow">
      <w:rPr>
        <w:sz w:val="22"/>
      </w:rPr>
      <w:tblPr/>
      <w:tcPr>
        <w:shd w:val="clear" w:color="F4B184" w:fill="F4B184" w:themeFill="accent2" w:themeFillTint="97"/>
      </w:tcPr>
    </w:tblStylePr>
    <w:tblStylePr w:type="lastCol">
      <w:rPr>
        <w:sz w:val="22"/>
      </w:rPr>
      <w:tblPr/>
      <w:tcPr>
        <w:shd w:val="clear" w:color="F4B184" w:fill="F4B184" w:themeFill="accent2" w:themeFillTint="97"/>
      </w:tcPr>
    </w:tblStylePr>
    <w:tblStylePr w:type="lastRow">
      <w:rPr>
        <w:sz w:val="22"/>
      </w:rPr>
      <w:tblPr/>
      <w:tcPr>
        <w:shd w:val="clear" w:color="F4B184" w:fill="F4B184" w:themeFill="accent2" w:themeFillTint="97"/>
      </w:tcPr>
    </w:tblStylePr>
  </w:style>
  <w:style w:type="table" w:customStyle="1" w:styleId="932">
    <w:name w:val="Lined - Accent 3"/>
    <w:basedOn w:val="823"/>
    <w:uiPriority w:val="99"/>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ECECEC" w:fill="ECECEC" w:themeFill="accent3" w:themeFillTint="34"/>
      </w:tcPr>
    </w:tblStylePr>
    <w:tblStylePr w:type="band2Vert">
      <w:rPr>
        <w:sz w:val="22"/>
      </w:rPr>
      <w:tblPr/>
      <w:tcPr>
        <w:shd w:val="clear" w:color="ECECEC" w:fill="ECECEC" w:themeFill="accent3" w:themeFillTint="34"/>
      </w:tcPr>
    </w:tblStylePr>
    <w:tblStylePr w:type="firstCol">
      <w:rPr>
        <w:sz w:val="22"/>
      </w:rPr>
      <w:tblPr/>
      <w:tcPr>
        <w:shd w:val="clear" w:color="A5A5A5" w:fill="A5A5A5" w:themeFill="accent3" w:themeFillTint="fe"/>
      </w:tcPr>
    </w:tblStylePr>
    <w:tblStylePr w:type="firstRow">
      <w:rPr>
        <w:sz w:val="22"/>
      </w:rPr>
      <w:tblPr/>
      <w:tcPr>
        <w:shd w:val="clear" w:color="A5A5A5" w:fill="A5A5A5" w:themeFill="accent3" w:themeFillTint="fe"/>
      </w:tcPr>
    </w:tblStylePr>
    <w:tblStylePr w:type="lastCol">
      <w:rPr>
        <w:sz w:val="22"/>
      </w:rPr>
      <w:tblPr/>
      <w:tcPr>
        <w:shd w:val="clear" w:color="A5A5A5" w:fill="A5A5A5" w:themeFill="accent3" w:themeFillTint="fe"/>
      </w:tcPr>
    </w:tblStylePr>
    <w:tblStylePr w:type="lastRow">
      <w:rPr>
        <w:sz w:val="22"/>
      </w:rPr>
      <w:tblPr/>
      <w:tcPr>
        <w:shd w:val="clear" w:color="A5A5A5" w:fill="A5A5A5" w:themeFill="accent3" w:themeFillTint="fe"/>
      </w:tcPr>
    </w:tblStylePr>
  </w:style>
  <w:style w:type="table" w:customStyle="1" w:styleId="933">
    <w:name w:val="Lined - Accent 4"/>
    <w:basedOn w:val="823"/>
    <w:uiPriority w:val="99"/>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2CB" w:fill="FFF2CB" w:themeFill="accent4" w:themeFillTint="34"/>
      </w:tcPr>
    </w:tblStylePr>
    <w:tblStylePr w:type="band2Vert">
      <w:rPr>
        <w:sz w:val="22"/>
      </w:rPr>
      <w:tblPr/>
      <w:tcPr>
        <w:shd w:val="clear" w:color="FFF2CB" w:fill="FFF2CB" w:themeFill="accent4" w:themeFillTint="34"/>
      </w:tcPr>
    </w:tblStylePr>
    <w:tblStylePr w:type="firstCol">
      <w:rPr>
        <w:sz w:val="22"/>
      </w:rPr>
      <w:tblPr/>
      <w:tcPr>
        <w:shd w:val="clear" w:color="FFD865" w:fill="FFD865" w:themeFill="accent4" w:themeFillTint="9a"/>
      </w:tcPr>
    </w:tblStylePr>
    <w:tblStylePr w:type="firstRow">
      <w:rPr>
        <w:sz w:val="22"/>
      </w:rPr>
      <w:tblPr/>
      <w:tcPr>
        <w:shd w:val="clear" w:color="FFD865" w:fill="FFD865" w:themeFill="accent4" w:themeFillTint="9a"/>
      </w:tcPr>
    </w:tblStylePr>
    <w:tblStylePr w:type="lastCol">
      <w:rPr>
        <w:sz w:val="22"/>
      </w:rPr>
      <w:tblPr/>
      <w:tcPr>
        <w:shd w:val="clear" w:color="FFD865" w:fill="FFD865" w:themeFill="accent4" w:themeFillTint="9a"/>
      </w:tcPr>
    </w:tblStylePr>
    <w:tblStylePr w:type="lastRow">
      <w:rPr>
        <w:sz w:val="22"/>
      </w:rPr>
      <w:tblPr/>
      <w:tcPr>
        <w:shd w:val="clear" w:color="FFD865" w:fill="FFD865" w:themeFill="accent4" w:themeFillTint="9a"/>
      </w:tcPr>
    </w:tblStylePr>
  </w:style>
  <w:style w:type="table" w:customStyle="1" w:styleId="934">
    <w:name w:val="Lined - Accent 5"/>
    <w:basedOn w:val="823"/>
    <w:uiPriority w:val="99"/>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D8E2F3" w:fill="D8E2F3" w:themeFill="accent5" w:themeFillTint="34"/>
      </w:tcPr>
    </w:tblStylePr>
    <w:tblStylePr w:type="band2Vert">
      <w:rPr>
        <w:sz w:val="22"/>
      </w:rPr>
      <w:tblPr/>
      <w:tcPr>
        <w:shd w:val="clear" w:color="D8E2F3" w:fill="D8E2F3" w:themeFill="accent5" w:themeFillTint="34"/>
      </w:tcPr>
    </w:tblStylePr>
    <w:tblStylePr w:type="firstCol">
      <w:rPr>
        <w:sz w:val="22"/>
      </w:rPr>
      <w:tblPr/>
      <w:tcPr>
        <w:shd w:val="clear" w:color="4472C4" w:fill="4472C4" w:themeFill="accent5"/>
      </w:tcPr>
    </w:tblStylePr>
    <w:tblStylePr w:type="firstRow">
      <w:rPr>
        <w:sz w:val="22"/>
      </w:rPr>
      <w:tblPr/>
      <w:tcPr>
        <w:shd w:val="clear" w:color="4472C4" w:fill="4472C4" w:themeFill="accent5"/>
      </w:tcPr>
    </w:tblStylePr>
    <w:tblStylePr w:type="lastCol">
      <w:rPr>
        <w:sz w:val="22"/>
      </w:rPr>
      <w:tblPr/>
      <w:tcPr>
        <w:shd w:val="clear" w:color="4472C4" w:fill="4472C4" w:themeFill="accent5"/>
      </w:tcPr>
    </w:tblStylePr>
    <w:tblStylePr w:type="lastRow">
      <w:rPr>
        <w:sz w:val="22"/>
      </w:rPr>
      <w:tblPr/>
      <w:tcPr>
        <w:shd w:val="clear" w:color="4472C4" w:fill="4472C4" w:themeFill="accent5"/>
      </w:tcPr>
    </w:tblStylePr>
  </w:style>
  <w:style w:type="table" w:customStyle="1" w:styleId="935">
    <w:name w:val="Lined - Accent 6"/>
    <w:basedOn w:val="823"/>
    <w:uiPriority w:val="99"/>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E1EFD8" w:fill="E1EFD8" w:themeFill="accent6" w:themeFillTint="34"/>
      </w:tcPr>
    </w:tblStylePr>
    <w:tblStylePr w:type="band2Vert">
      <w:rPr>
        <w:sz w:val="22"/>
      </w:rPr>
      <w:tblPr/>
      <w:tcPr>
        <w:shd w:val="clear" w:color="E1EFD8" w:fill="E1EFD8" w:themeFill="accent6" w:themeFillTint="34"/>
      </w:tcPr>
    </w:tblStylePr>
    <w:tblStylePr w:type="firstCol">
      <w:rPr>
        <w:sz w:val="22"/>
      </w:rPr>
      <w:tblPr/>
      <w:tcPr>
        <w:shd w:val="clear" w:color="70AD47" w:fill="70AD47" w:themeFill="accent6"/>
      </w:tcPr>
    </w:tblStylePr>
    <w:tblStylePr w:type="firstRow">
      <w:rPr>
        <w:sz w:val="22"/>
      </w:rPr>
      <w:tblPr/>
      <w:tcPr>
        <w:shd w:val="clear" w:color="70AD47" w:fill="70AD47" w:themeFill="accent6"/>
      </w:tcPr>
    </w:tblStylePr>
    <w:tblStylePr w:type="lastCol">
      <w:rPr>
        <w:sz w:val="22"/>
      </w:rPr>
      <w:tblPr/>
      <w:tcPr>
        <w:shd w:val="clear" w:color="70AD47" w:fill="70AD47" w:themeFill="accent6"/>
      </w:tcPr>
    </w:tblStylePr>
    <w:tblStylePr w:type="lastRow">
      <w:rPr>
        <w:sz w:val="22"/>
      </w:rPr>
      <w:tblPr/>
      <w:tcPr>
        <w:shd w:val="clear" w:color="70AD47" w:fill="70AD47" w:themeFill="accent6"/>
      </w:tcPr>
    </w:tblStylePr>
  </w:style>
  <w:style w:type="table" w:customStyle="1" w:styleId="936">
    <w:name w:val="Bordered &amp; Lined - Accent"/>
    <w:basedOn w:val="823"/>
    <w:uiPriority w:val="99"/>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band1Horz">
      <w:rPr>
        <w:sz w:val="22"/>
      </w:rPr>
      <w:tblPr/>
    </w:tblStylePr>
    <w:tblStylePr w:type="band1Vert">
      <w:rPr>
        <w:sz w:val="22"/>
      </w:rPr>
      <w:tblPr/>
    </w:tblStylePr>
    <w:tblStylePr w:type="band2Horz">
      <w:rPr>
        <w:sz w:val="22"/>
      </w:rPr>
      <w:tblPr/>
      <w:tcPr>
        <w:shd w:val="clear" w:color="F2F2F2" w:fill="F2F2F2" w:themeFill="text1" w:themeFillTint="0"/>
      </w:tcPr>
    </w:tblStylePr>
    <w:tblStylePr w:type="band2Vert">
      <w:rPr>
        <w:sz w:val="22"/>
      </w:rPr>
      <w:tblPr/>
      <w:tcPr>
        <w:shd w:val="clear" w:color="F2F2F2" w:fill="F2F2F2" w:themeFill="text1" w:themeFillTint="0"/>
      </w:tcPr>
    </w:tblStylePr>
    <w:tblStylePr w:type="firstCol">
      <w:rPr>
        <w:sz w:val="22"/>
      </w:rPr>
      <w:tblPr/>
      <w:tcPr>
        <w:shd w:val="clear" w:color="7F7F7F" w:fill="7F7F7F" w:themeFill="text1" w:themeFillTint="80"/>
      </w:tcPr>
    </w:tblStylePr>
    <w:tblStylePr w:type="firstRow">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lastRow">
      <w:rPr>
        <w:sz w:val="22"/>
      </w:rPr>
      <w:tblPr/>
      <w:tcPr>
        <w:shd w:val="clear" w:color="7F7F7F" w:fill="7F7F7F" w:themeFill="text1" w:themeFillTint="80"/>
      </w:tcPr>
    </w:tblStylePr>
  </w:style>
  <w:style w:type="table" w:customStyle="1" w:styleId="937">
    <w:name w:val="Bordered &amp; Lined - Accent 1"/>
    <w:basedOn w:val="823"/>
    <w:uiPriority w:val="99"/>
    <w:tblPr>
      <w:tblStyleRowBandSize w:val="1"/>
      <w:tblStyleColBandSize w:val="1"/>
      <w:tblBorders>
        <w:top w:val="single" w:color="245A8D" w:themeColor="accent1" w:sz="4" w:space="0"/>
        <w:left w:val="single" w:color="245A8D" w:themeColor="accent1" w:sz="4" w:space="0"/>
        <w:bottom w:val="single" w:color="245A8D" w:themeColor="accent1" w:sz="4" w:space="0"/>
        <w:right w:val="single" w:color="245A8D" w:themeColor="accent1" w:sz="4" w:space="0"/>
        <w:insideH w:val="single" w:color="245A8D" w:themeColor="accent1" w:sz="4" w:space="0"/>
        <w:insideV w:val="single" w:color="245A8D" w:themeColor="accent1" w:sz="4" w:space="0"/>
      </w:tblBorders>
    </w:tblPr>
    <w:tblStylePr w:type="band1Horz">
      <w:rPr>
        <w:sz w:val="22"/>
      </w:rPr>
      <w:tblPr/>
    </w:tblStylePr>
    <w:tblStylePr w:type="band1Vert">
      <w:rPr>
        <w:sz w:val="22"/>
      </w:rPr>
      <w:tblPr/>
    </w:tblStylePr>
    <w:tblStylePr w:type="band2Horz">
      <w:rPr>
        <w:sz w:val="22"/>
      </w:rPr>
      <w:tblPr/>
      <w:tcPr>
        <w:shd w:val="clear" w:color="CBDFF1" w:fill="CBDFF1" w:themeFill="accent1" w:themeFillTint="50"/>
      </w:tcPr>
    </w:tblStylePr>
    <w:tblStylePr w:type="band2Vert">
      <w:rPr>
        <w:sz w:val="22"/>
      </w:rPr>
      <w:tblPr/>
      <w:tcPr>
        <w:shd w:val="clear" w:color="CBDFF1" w:fill="CBDFF1" w:themeFill="accent1" w:themeFillTint="50"/>
      </w:tcPr>
    </w:tblStylePr>
    <w:tblStylePr w:type="firstCol">
      <w:rPr>
        <w:sz w:val="22"/>
      </w:rPr>
      <w:tblPr/>
      <w:tcPr>
        <w:shd w:val="clear" w:color="68A2D8" w:fill="68A2D8" w:themeFill="accent1" w:themeFillTint="ea"/>
      </w:tcPr>
    </w:tblStylePr>
    <w:tblStylePr w:type="firstRow">
      <w:rPr>
        <w:sz w:val="22"/>
      </w:rPr>
      <w:tblPr/>
      <w:tcPr>
        <w:shd w:val="clear" w:color="68A2D8" w:fill="68A2D8" w:themeFill="accent1" w:themeFillTint="ea"/>
      </w:tcPr>
    </w:tblStylePr>
    <w:tblStylePr w:type="lastCol">
      <w:rPr>
        <w:sz w:val="22"/>
      </w:rPr>
      <w:tblPr/>
      <w:tcPr>
        <w:shd w:val="clear" w:color="68A2D8" w:fill="68A2D8" w:themeFill="accent1" w:themeFillTint="ea"/>
      </w:tcPr>
    </w:tblStylePr>
    <w:tblStylePr w:type="lastRow">
      <w:rPr>
        <w:sz w:val="22"/>
      </w:rPr>
      <w:tblPr/>
      <w:tcPr>
        <w:shd w:val="clear" w:color="68A2D8" w:fill="68A2D8" w:themeFill="accent1" w:themeFillTint="ea"/>
      </w:tcPr>
    </w:tblStylePr>
  </w:style>
  <w:style w:type="table" w:customStyle="1" w:styleId="938">
    <w:name w:val="Bordered &amp; Lined - Accent 2"/>
    <w:basedOn w:val="823"/>
    <w:uiPriority w:val="99"/>
    <w:tblPr>
      <w:tblStyleRowBandSize w:val="1"/>
      <w:tblStyleColBandSize w:val="1"/>
      <w:tblBorders>
        <w:top w:val="single" w:color="99460D" w:themeColor="accent2" w:sz="4" w:space="0"/>
        <w:left w:val="single" w:color="99460D" w:themeColor="accent2" w:sz="4" w:space="0"/>
        <w:bottom w:val="single" w:color="99460D" w:themeColor="accent2" w:sz="4" w:space="0"/>
        <w:right w:val="single" w:color="99460D" w:themeColor="accent2" w:sz="4" w:space="0"/>
        <w:insideH w:val="single" w:color="99460D" w:themeColor="accent2" w:sz="4" w:space="0"/>
        <w:insideV w:val="single" w:color="99460D" w:themeColor="accent2" w:sz="4" w:space="0"/>
      </w:tblBorders>
    </w:tblPr>
    <w:tblStylePr w:type="band1Horz">
      <w:rPr>
        <w:sz w:val="22"/>
      </w:rPr>
      <w:tblPr/>
    </w:tblStylePr>
    <w:tblStylePr w:type="band1Vert">
      <w:rPr>
        <w:sz w:val="22"/>
      </w:rPr>
      <w:tblPr/>
    </w:tblStylePr>
    <w:tblStylePr w:type="band2Horz">
      <w:rPr>
        <w:sz w:val="22"/>
      </w:rPr>
      <w:tblPr/>
      <w:tcPr>
        <w:shd w:val="clear" w:color="FBE5D6" w:fill="FBE5D6" w:themeFill="accent2" w:themeFillTint="32"/>
      </w:tcPr>
    </w:tblStylePr>
    <w:tblStylePr w:type="band2Vert">
      <w:rPr>
        <w:sz w:val="22"/>
      </w:rPr>
      <w:tblPr/>
      <w:tcPr>
        <w:shd w:val="clear" w:color="FBE5D6" w:fill="FBE5D6" w:themeFill="accent2" w:themeFillTint="32"/>
      </w:tcPr>
    </w:tblStylePr>
    <w:tblStylePr w:type="firstCol">
      <w:rPr>
        <w:sz w:val="22"/>
      </w:rPr>
      <w:tblPr/>
      <w:tcPr>
        <w:shd w:val="clear" w:color="F4B184" w:fill="F4B184" w:themeFill="accent2" w:themeFillTint="97"/>
      </w:tcPr>
    </w:tblStylePr>
    <w:tblStylePr w:type="firstRow">
      <w:rPr>
        <w:sz w:val="22"/>
      </w:rPr>
      <w:tblPr/>
      <w:tcPr>
        <w:shd w:val="clear" w:color="F4B184" w:fill="F4B184" w:themeFill="accent2" w:themeFillTint="97"/>
      </w:tcPr>
    </w:tblStylePr>
    <w:tblStylePr w:type="lastCol">
      <w:rPr>
        <w:sz w:val="22"/>
      </w:rPr>
      <w:tblPr/>
      <w:tcPr>
        <w:shd w:val="clear" w:color="F4B184" w:fill="F4B184" w:themeFill="accent2" w:themeFillTint="97"/>
      </w:tcPr>
    </w:tblStylePr>
    <w:tblStylePr w:type="lastRow">
      <w:rPr>
        <w:sz w:val="22"/>
      </w:rPr>
      <w:tblPr/>
      <w:tcPr>
        <w:shd w:val="clear" w:color="F4B184" w:fill="F4B184" w:themeFill="accent2" w:themeFillTint="97"/>
      </w:tcPr>
    </w:tblStylePr>
  </w:style>
  <w:style w:type="table" w:customStyle="1" w:styleId="939">
    <w:name w:val="Bordered &amp; Lined - Accent 3"/>
    <w:basedOn w:val="823"/>
    <w:uiPriority w:val="99"/>
    <w:tblPr>
      <w:tblStyleRowBandSize w:val="1"/>
      <w:tblStyleColBandSize w:val="1"/>
      <w:tblBorders>
        <w:top w:val="single" w:color="606060" w:themeColor="accent3" w:sz="4" w:space="0"/>
        <w:left w:val="single" w:color="606060" w:themeColor="accent3" w:sz="4" w:space="0"/>
        <w:bottom w:val="single" w:color="606060" w:themeColor="accent3" w:sz="4" w:space="0"/>
        <w:right w:val="single" w:color="606060" w:themeColor="accent3" w:sz="4" w:space="0"/>
        <w:insideH w:val="single" w:color="606060" w:themeColor="accent3" w:sz="4" w:space="0"/>
        <w:insideV w:val="single" w:color="606060" w:themeColor="accent3" w:sz="4" w:space="0"/>
      </w:tblBorders>
    </w:tblPr>
    <w:tblStylePr w:type="band1Horz">
      <w:rPr>
        <w:sz w:val="22"/>
      </w:rPr>
      <w:tblPr/>
    </w:tblStylePr>
    <w:tblStylePr w:type="band1Vert">
      <w:rPr>
        <w:sz w:val="22"/>
      </w:rPr>
      <w:tblPr/>
    </w:tblStylePr>
    <w:tblStylePr w:type="band2Horz">
      <w:rPr>
        <w:sz w:val="22"/>
      </w:rPr>
      <w:tblPr/>
      <w:tcPr>
        <w:shd w:val="clear" w:color="ECECEC" w:fill="ECECEC" w:themeFill="accent3" w:themeFillTint="34"/>
      </w:tcPr>
    </w:tblStylePr>
    <w:tblStylePr w:type="band2Vert">
      <w:rPr>
        <w:sz w:val="22"/>
      </w:rPr>
      <w:tblPr/>
      <w:tcPr>
        <w:shd w:val="clear" w:color="ECECEC" w:fill="ECECEC" w:themeFill="accent3" w:themeFillTint="34"/>
      </w:tcPr>
    </w:tblStylePr>
    <w:tblStylePr w:type="firstCol">
      <w:rPr>
        <w:sz w:val="22"/>
      </w:rPr>
      <w:tblPr/>
      <w:tcPr>
        <w:shd w:val="clear" w:color="A5A5A5" w:fill="A5A5A5" w:themeFill="accent3" w:themeFillTint="fe"/>
      </w:tcPr>
    </w:tblStylePr>
    <w:tblStylePr w:type="firstRow">
      <w:rPr>
        <w:sz w:val="22"/>
      </w:rPr>
      <w:tblPr/>
      <w:tcPr>
        <w:shd w:val="clear" w:color="A5A5A5" w:fill="A5A5A5" w:themeFill="accent3" w:themeFillTint="fe"/>
      </w:tcPr>
    </w:tblStylePr>
    <w:tblStylePr w:type="lastCol">
      <w:rPr>
        <w:sz w:val="22"/>
      </w:rPr>
      <w:tblPr/>
      <w:tcPr>
        <w:shd w:val="clear" w:color="A5A5A5" w:fill="A5A5A5" w:themeFill="accent3" w:themeFillTint="fe"/>
      </w:tcPr>
    </w:tblStylePr>
    <w:tblStylePr w:type="lastRow">
      <w:rPr>
        <w:sz w:val="22"/>
      </w:rPr>
      <w:tblPr/>
      <w:tcPr>
        <w:shd w:val="clear" w:color="A5A5A5" w:fill="A5A5A5" w:themeFill="accent3" w:themeFillTint="fe"/>
      </w:tcPr>
    </w:tblStylePr>
  </w:style>
  <w:style w:type="table" w:customStyle="1" w:styleId="940">
    <w:name w:val="Bordered &amp; Lined - Accent 4"/>
    <w:basedOn w:val="823"/>
    <w:uiPriority w:val="99"/>
    <w:tblPr>
      <w:tblStyleRowBandSize w:val="1"/>
      <w:tblStyleColBandSize w:val="1"/>
      <w:tblBorders>
        <w:top w:val="single" w:color="957000" w:themeColor="accent4" w:sz="4" w:space="0"/>
        <w:left w:val="single" w:color="957000" w:themeColor="accent4" w:sz="4" w:space="0"/>
        <w:bottom w:val="single" w:color="957000" w:themeColor="accent4" w:sz="4" w:space="0"/>
        <w:right w:val="single" w:color="957000" w:themeColor="accent4" w:sz="4" w:space="0"/>
        <w:insideH w:val="single" w:color="957000" w:themeColor="accent4" w:sz="4" w:space="0"/>
        <w:insideV w:val="single" w:color="957000" w:themeColor="accent4" w:sz="4" w:space="0"/>
      </w:tblBorders>
    </w:tblPr>
    <w:tblStylePr w:type="band1Horz">
      <w:rPr>
        <w:sz w:val="22"/>
      </w:rPr>
      <w:tblPr/>
    </w:tblStylePr>
    <w:tblStylePr w:type="band1Vert">
      <w:rPr>
        <w:sz w:val="22"/>
      </w:rPr>
      <w:tblPr/>
    </w:tblStylePr>
    <w:tblStylePr w:type="band2Horz">
      <w:rPr>
        <w:sz w:val="22"/>
      </w:rPr>
      <w:tblPr/>
      <w:tcPr>
        <w:shd w:val="clear" w:color="FFF2CB" w:fill="FFF2CB" w:themeFill="accent4" w:themeFillTint="34"/>
      </w:tcPr>
    </w:tblStylePr>
    <w:tblStylePr w:type="band2Vert">
      <w:rPr>
        <w:sz w:val="22"/>
      </w:rPr>
      <w:tblPr/>
      <w:tcPr>
        <w:shd w:val="clear" w:color="FFF2CB" w:fill="FFF2CB" w:themeFill="accent4" w:themeFillTint="34"/>
      </w:tcPr>
    </w:tblStylePr>
    <w:tblStylePr w:type="firstCol">
      <w:rPr>
        <w:sz w:val="22"/>
      </w:rPr>
      <w:tblPr/>
      <w:tcPr>
        <w:shd w:val="clear" w:color="FFD865" w:fill="FFD865" w:themeFill="accent4" w:themeFillTint="9a"/>
      </w:tcPr>
    </w:tblStylePr>
    <w:tblStylePr w:type="firstRow">
      <w:rPr>
        <w:sz w:val="22"/>
      </w:rPr>
      <w:tblPr/>
      <w:tcPr>
        <w:shd w:val="clear" w:color="FFD865" w:fill="FFD865" w:themeFill="accent4" w:themeFillTint="9a"/>
      </w:tcPr>
    </w:tblStylePr>
    <w:tblStylePr w:type="lastCol">
      <w:rPr>
        <w:sz w:val="22"/>
      </w:rPr>
      <w:tblPr/>
      <w:tcPr>
        <w:shd w:val="clear" w:color="FFD865" w:fill="FFD865" w:themeFill="accent4" w:themeFillTint="9a"/>
      </w:tcPr>
    </w:tblStylePr>
    <w:tblStylePr w:type="lastRow">
      <w:rPr>
        <w:sz w:val="22"/>
      </w:rPr>
      <w:tblPr/>
      <w:tcPr>
        <w:shd w:val="clear" w:color="FFD865" w:fill="FFD865" w:themeFill="accent4" w:themeFillTint="9a"/>
      </w:tcPr>
    </w:tblStylePr>
  </w:style>
  <w:style w:type="table" w:customStyle="1" w:styleId="941">
    <w:name w:val="Bordered &amp; Lined - Accent 5"/>
    <w:basedOn w:val="823"/>
    <w:uiPriority w:val="99"/>
    <w:tblPr>
      <w:tblStyleRowBandSize w:val="1"/>
      <w:tblStyleColBandSize w:val="1"/>
      <w:tblBorders>
        <w:top w:val="single" w:color="254175" w:themeColor="accent5" w:sz="4" w:space="0"/>
        <w:left w:val="single" w:color="254175" w:themeColor="accent5" w:sz="4" w:space="0"/>
        <w:bottom w:val="single" w:color="254175" w:themeColor="accent5" w:sz="4" w:space="0"/>
        <w:right w:val="single" w:color="254175" w:themeColor="accent5" w:sz="4" w:space="0"/>
        <w:insideH w:val="single" w:color="254175" w:themeColor="accent5" w:sz="4" w:space="0"/>
        <w:insideV w:val="single" w:color="254175" w:themeColor="accent5" w:sz="4" w:space="0"/>
      </w:tblBorders>
    </w:tblPr>
    <w:tblStylePr w:type="band1Horz">
      <w:rPr>
        <w:sz w:val="22"/>
      </w:rPr>
      <w:tblPr/>
    </w:tblStylePr>
    <w:tblStylePr w:type="band1Vert">
      <w:rPr>
        <w:sz w:val="22"/>
      </w:rPr>
      <w:tblPr/>
    </w:tblStylePr>
    <w:tblStylePr w:type="band2Horz">
      <w:rPr>
        <w:sz w:val="22"/>
      </w:rPr>
      <w:tblPr/>
      <w:tcPr>
        <w:shd w:val="clear" w:color="D8E2F3" w:fill="D8E2F3" w:themeFill="accent5" w:themeFillTint="34"/>
      </w:tcPr>
    </w:tblStylePr>
    <w:tblStylePr w:type="band2Vert">
      <w:rPr>
        <w:sz w:val="22"/>
      </w:rPr>
      <w:tblPr/>
      <w:tcPr>
        <w:shd w:val="clear" w:color="D8E2F3" w:fill="D8E2F3" w:themeFill="accent5" w:themeFillTint="34"/>
      </w:tcPr>
    </w:tblStylePr>
    <w:tblStylePr w:type="firstCol">
      <w:rPr>
        <w:sz w:val="22"/>
      </w:rPr>
      <w:tblPr/>
      <w:tcPr>
        <w:shd w:val="clear" w:color="4472C4" w:fill="4472C4" w:themeFill="accent5"/>
      </w:tcPr>
    </w:tblStylePr>
    <w:tblStylePr w:type="firstRow">
      <w:rPr>
        <w:sz w:val="22"/>
      </w:rPr>
      <w:tblPr/>
      <w:tcPr>
        <w:shd w:val="clear" w:color="4472C4" w:fill="4472C4" w:themeFill="accent5"/>
      </w:tcPr>
    </w:tblStylePr>
    <w:tblStylePr w:type="lastCol">
      <w:rPr>
        <w:sz w:val="22"/>
      </w:rPr>
      <w:tblPr/>
      <w:tcPr>
        <w:shd w:val="clear" w:color="4472C4" w:fill="4472C4" w:themeFill="accent5"/>
      </w:tcPr>
    </w:tblStylePr>
    <w:tblStylePr w:type="lastRow">
      <w:rPr>
        <w:sz w:val="22"/>
      </w:rPr>
      <w:tblPr/>
      <w:tcPr>
        <w:shd w:val="clear" w:color="4472C4" w:fill="4472C4" w:themeFill="accent5"/>
      </w:tcPr>
    </w:tblStylePr>
  </w:style>
  <w:style w:type="table" w:customStyle="1" w:styleId="942">
    <w:name w:val="Bordered &amp; Lined - Accent 6"/>
    <w:basedOn w:val="823"/>
    <w:uiPriority w:val="99"/>
    <w:tblPr>
      <w:tblStyleRowBandSize w:val="1"/>
      <w:tblStyleColBandSize w:val="1"/>
      <w:tblBorders>
        <w:top w:val="single" w:color="416429" w:themeColor="accent6" w:sz="4" w:space="0"/>
        <w:left w:val="single" w:color="416429" w:themeColor="accent6" w:sz="4" w:space="0"/>
        <w:bottom w:val="single" w:color="416429" w:themeColor="accent6" w:sz="4" w:space="0"/>
        <w:right w:val="single" w:color="416429" w:themeColor="accent6" w:sz="4" w:space="0"/>
        <w:insideH w:val="single" w:color="416429" w:themeColor="accent6" w:sz="4" w:space="0"/>
        <w:insideV w:val="single" w:color="416429" w:themeColor="accent6" w:sz="4" w:space="0"/>
      </w:tblBorders>
    </w:tblPr>
    <w:tblStylePr w:type="band1Horz">
      <w:rPr>
        <w:sz w:val="22"/>
      </w:rPr>
      <w:tblPr/>
    </w:tblStylePr>
    <w:tblStylePr w:type="band1Vert">
      <w:rPr>
        <w:sz w:val="22"/>
      </w:rPr>
      <w:tblPr/>
    </w:tblStylePr>
    <w:tblStylePr w:type="band2Horz">
      <w:rPr>
        <w:sz w:val="22"/>
      </w:rPr>
      <w:tblPr/>
      <w:tcPr>
        <w:shd w:val="clear" w:color="E1EFD8" w:fill="E1EFD8" w:themeFill="accent6" w:themeFillTint="34"/>
      </w:tcPr>
    </w:tblStylePr>
    <w:tblStylePr w:type="band2Vert">
      <w:rPr>
        <w:sz w:val="22"/>
      </w:rPr>
      <w:tblPr/>
      <w:tcPr>
        <w:shd w:val="clear" w:color="E1EFD8" w:fill="E1EFD8" w:themeFill="accent6" w:themeFillTint="34"/>
      </w:tcPr>
    </w:tblStylePr>
    <w:tblStylePr w:type="firstCol">
      <w:rPr>
        <w:sz w:val="22"/>
      </w:rPr>
      <w:tblPr/>
      <w:tcPr>
        <w:shd w:val="clear" w:color="70AD47" w:fill="70AD47" w:themeFill="accent6"/>
      </w:tcPr>
    </w:tblStylePr>
    <w:tblStylePr w:type="firstRow">
      <w:rPr>
        <w:sz w:val="22"/>
      </w:rPr>
      <w:tblPr/>
      <w:tcPr>
        <w:shd w:val="clear" w:color="70AD47" w:fill="70AD47" w:themeFill="accent6"/>
      </w:tcPr>
    </w:tblStylePr>
    <w:tblStylePr w:type="lastCol">
      <w:rPr>
        <w:sz w:val="22"/>
      </w:rPr>
      <w:tblPr/>
      <w:tcPr>
        <w:shd w:val="clear" w:color="70AD47" w:fill="70AD47" w:themeFill="accent6"/>
      </w:tcPr>
    </w:tblStylePr>
    <w:tblStylePr w:type="lastRow">
      <w:rPr>
        <w:sz w:val="22"/>
      </w:rPr>
      <w:tblPr/>
      <w:tcPr>
        <w:shd w:val="clear" w:color="70AD47" w:fill="70AD47" w:themeFill="accent6"/>
      </w:tcPr>
    </w:tblStylePr>
  </w:style>
  <w:style w:type="table" w:customStyle="1" w:styleId="943">
    <w:name w:val="Bordered"/>
    <w:basedOn w:val="823"/>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band1Horz">
      <w:rPr>
        <w:sz w:val="22"/>
      </w:rPr>
      <w:tblPr/>
      <w:tcPr>
        <w:tcBorders>
          <w:top w:val="single" w:color="D9D9D9" w:themeColor="text1" w:sz="4" w:space="0"/>
          <w:left w:val="single" w:color="D9D9D9" w:themeColor="text1" w:sz="4" w:space="0"/>
          <w:bottom w:val="single" w:color="D9D9D9" w:themeColor="text1" w:sz="4" w:space="0"/>
          <w:right w:val="single" w:color="D9D9D9" w:themeColor="text1" w:sz="4" w:space="0"/>
        </w:tcBorders>
      </w:tcPr>
    </w:tblStylePr>
    <w:tblStylePr w:type="firstCol">
      <w:rPr>
        <w:sz w:val="22"/>
      </w:rPr>
      <w:tblPr/>
    </w:tblStylePr>
    <w:tblStylePr w:type="firstRow">
      <w:rPr>
        <w:sz w:val="22"/>
      </w:rPr>
      <w:tblPr/>
      <w:tcPr>
        <w:tcBorders>
          <w:bottom w:val="single" w:color="7F7F7F" w:themeColor="text1" w:sz="12" w:space="0"/>
        </w:tcBorders>
      </w:tcPr>
    </w:tblStylePr>
    <w:tblStylePr w:type="lastCol">
      <w:rPr>
        <w:sz w:val="22"/>
      </w:rPr>
      <w:tblPr/>
      <w:tcPr>
        <w:tcBorders>
          <w:left w:val="single" w:color="7F7F7F" w:themeColor="text1" w:sz="12" w:space="0"/>
        </w:tcBorders>
      </w:tcPr>
    </w:tblStylePr>
    <w:tblStylePr w:type="lastRow">
      <w:rPr>
        <w:sz w:val="22"/>
      </w:rPr>
      <w:tblPr/>
      <w:tcPr>
        <w:tcBorders>
          <w:top w:val="single" w:color="7F7F7F" w:themeColor="text1" w:sz="12" w:space="0"/>
        </w:tcBorders>
      </w:tcPr>
    </w:tblStylePr>
  </w:style>
  <w:style w:type="table" w:customStyle="1" w:styleId="944">
    <w:name w:val="Bordered - Accent 1"/>
    <w:basedOn w:val="823"/>
    <w:uiPriority w:val="99"/>
    <w:tblPr>
      <w:tblStyleRowBandSize w:val="1"/>
      <w:tblStyleColBandSize w:val="1"/>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band1Horz">
      <w:rPr>
        <w:sz w:val="22"/>
      </w:rPr>
      <w:tblPr/>
      <w:tcPr>
        <w:tcBorders>
          <w:top w:val="single" w:color="BCD6EE" w:themeColor="accent1" w:sz="4" w:space="0"/>
          <w:left w:val="single" w:color="BCD6EE" w:themeColor="accent1" w:sz="4" w:space="0"/>
          <w:bottom w:val="single" w:color="BCD6EE" w:themeColor="accent1" w:sz="4" w:space="0"/>
          <w:right w:val="single" w:color="BCD6EE" w:themeColor="accent1" w:sz="4" w:space="0"/>
        </w:tcBorders>
      </w:tcPr>
    </w:tblStylePr>
    <w:tblStylePr w:type="firstCol">
      <w:rPr>
        <w:sz w:val="22"/>
      </w:rPr>
      <w:tblPr/>
    </w:tblStylePr>
    <w:tblStylePr w:type="firstRow">
      <w:rPr>
        <w:sz w:val="22"/>
      </w:rPr>
      <w:tblPr/>
      <w:tcPr>
        <w:tcBorders>
          <w:bottom w:val="single" w:color="5B9BD5" w:themeColor="accent1" w:sz="12" w:space="0"/>
        </w:tcBorders>
      </w:tcPr>
    </w:tblStylePr>
    <w:tblStylePr w:type="lastCol">
      <w:rPr>
        <w:sz w:val="22"/>
      </w:rPr>
      <w:tblPr/>
      <w:tcPr>
        <w:tcBorders>
          <w:left w:val="single" w:color="5B9BD5" w:themeColor="accent1" w:sz="12" w:space="0"/>
        </w:tcBorders>
      </w:tcPr>
    </w:tblStylePr>
    <w:tblStylePr w:type="lastRow">
      <w:rPr>
        <w:sz w:val="22"/>
      </w:rPr>
      <w:tblPr/>
      <w:tcPr>
        <w:tcBorders>
          <w:top w:val="single" w:color="5B9BD5" w:themeColor="accent1" w:sz="12" w:space="0"/>
        </w:tcBorders>
      </w:tcPr>
    </w:tblStylePr>
  </w:style>
  <w:style w:type="table" w:customStyle="1" w:styleId="945">
    <w:name w:val="Bordered - Accent 2"/>
    <w:basedOn w:val="823"/>
    <w:uiPriority w:val="99"/>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band1Horz">
      <w:rPr>
        <w:sz w:val="22"/>
      </w:rPr>
      <w:tblPr/>
      <w:tcPr>
        <w:tcBorders>
          <w:top w:val="single" w:color="F7CAAB" w:themeColor="accent2" w:sz="4" w:space="0"/>
          <w:left w:val="single" w:color="F7CAAB" w:themeColor="accent2" w:sz="4" w:space="0"/>
          <w:bottom w:val="single" w:color="F7CAAB" w:themeColor="accent2" w:sz="4" w:space="0"/>
          <w:right w:val="single" w:color="F7CAAB" w:themeColor="accent2" w:sz="4" w:space="0"/>
        </w:tcBorders>
      </w:tcPr>
    </w:tblStylePr>
    <w:tblStylePr w:type="firstCol">
      <w:rPr>
        <w:sz w:val="22"/>
      </w:rPr>
      <w:tblPr/>
    </w:tblStylePr>
    <w:tblStylePr w:type="firstRow">
      <w:rPr>
        <w:sz w:val="22"/>
      </w:rPr>
      <w:tblPr/>
      <w:tcPr>
        <w:tcBorders>
          <w:bottom w:val="single" w:color="F4B184" w:themeColor="accent2" w:sz="12" w:space="0"/>
        </w:tcBorders>
      </w:tcPr>
    </w:tblStylePr>
    <w:tblStylePr w:type="lastCol">
      <w:rPr>
        <w:sz w:val="22"/>
      </w:rPr>
      <w:tblPr/>
      <w:tcPr>
        <w:tcBorders>
          <w:left w:val="single" w:color="F4B184" w:themeColor="accent2" w:sz="12" w:space="0"/>
        </w:tcBorders>
      </w:tcPr>
    </w:tblStylePr>
    <w:tblStylePr w:type="lastRow">
      <w:rPr>
        <w:sz w:val="22"/>
      </w:rPr>
      <w:tblPr/>
      <w:tcPr>
        <w:tcBorders>
          <w:top w:val="single" w:color="F4B184" w:themeColor="accent2" w:sz="12" w:space="0"/>
        </w:tcBorders>
      </w:tcPr>
    </w:tblStylePr>
  </w:style>
  <w:style w:type="table" w:customStyle="1" w:styleId="946">
    <w:name w:val="Bordered - Accent 3"/>
    <w:basedOn w:val="823"/>
    <w:uiPriority w:val="99"/>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band1Horz">
      <w:rPr>
        <w:sz w:val="22"/>
      </w:rPr>
      <w:tblPr/>
      <w:tcPr>
        <w:tcBorders>
          <w:top w:val="single" w:color="DADADA" w:themeColor="accent3" w:sz="4" w:space="0"/>
          <w:left w:val="single" w:color="DADADA" w:themeColor="accent3" w:sz="4" w:space="0"/>
          <w:bottom w:val="single" w:color="DADADA" w:themeColor="accent3" w:sz="4" w:space="0"/>
          <w:right w:val="single" w:color="DADADA" w:themeColor="accent3" w:sz="4" w:space="0"/>
        </w:tcBorders>
      </w:tcPr>
    </w:tblStylePr>
    <w:tblStylePr w:type="firstCol">
      <w:rPr>
        <w:sz w:val="22"/>
      </w:rPr>
      <w:tblPr/>
    </w:tblStylePr>
    <w:tblStylePr w:type="firstRow">
      <w:rPr>
        <w:sz w:val="22"/>
      </w:rPr>
      <w:tblPr/>
      <w:tcPr>
        <w:tcBorders>
          <w:bottom w:val="single" w:color="C9C9C9" w:themeColor="accent3" w:sz="12" w:space="0"/>
        </w:tcBorders>
      </w:tcPr>
    </w:tblStylePr>
    <w:tblStylePr w:type="lastCol">
      <w:rPr>
        <w:sz w:val="22"/>
      </w:rPr>
      <w:tblPr/>
      <w:tcPr>
        <w:tcBorders>
          <w:left w:val="single" w:color="C9C9C9" w:themeColor="accent3" w:sz="12" w:space="0"/>
        </w:tcBorders>
      </w:tcPr>
    </w:tblStylePr>
    <w:tblStylePr w:type="lastRow">
      <w:rPr>
        <w:sz w:val="22"/>
      </w:rPr>
      <w:tblPr/>
      <w:tcPr>
        <w:tcBorders>
          <w:top w:val="single" w:color="C9C9C9" w:themeColor="accent3" w:sz="12" w:space="0"/>
        </w:tcBorders>
      </w:tcPr>
    </w:tblStylePr>
  </w:style>
  <w:style w:type="table" w:customStyle="1" w:styleId="947">
    <w:name w:val="Bordered - Accent 4"/>
    <w:basedOn w:val="823"/>
    <w:uiPriority w:val="99"/>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band1Horz">
      <w:rPr>
        <w:sz w:val="22"/>
      </w:rPr>
      <w:tblPr/>
      <w:tcPr>
        <w:tcBorders>
          <w:top w:val="single" w:color="FFE598" w:themeColor="accent4" w:sz="4" w:space="0"/>
          <w:left w:val="single" w:color="FFE598" w:themeColor="accent4" w:sz="4" w:space="0"/>
          <w:bottom w:val="single" w:color="FFE598" w:themeColor="accent4" w:sz="4" w:space="0"/>
          <w:right w:val="single" w:color="FFE598" w:themeColor="accent4" w:sz="4" w:space="0"/>
        </w:tcBorders>
      </w:tcPr>
    </w:tblStylePr>
    <w:tblStylePr w:type="firstCol">
      <w:rPr>
        <w:sz w:val="22"/>
      </w:rPr>
      <w:tblPr/>
    </w:tblStylePr>
    <w:tblStylePr w:type="firstRow">
      <w:rPr>
        <w:sz w:val="22"/>
      </w:rPr>
      <w:tblPr/>
      <w:tcPr>
        <w:tcBorders>
          <w:bottom w:val="single" w:color="FFD865" w:themeColor="accent4" w:sz="12" w:space="0"/>
        </w:tcBorders>
      </w:tcPr>
    </w:tblStylePr>
    <w:tblStylePr w:type="lastCol">
      <w:rPr>
        <w:sz w:val="22"/>
      </w:rPr>
      <w:tblPr/>
      <w:tcPr>
        <w:tcBorders>
          <w:left w:val="single" w:color="FFD865" w:themeColor="accent4" w:sz="12" w:space="0"/>
        </w:tcBorders>
      </w:tcPr>
    </w:tblStylePr>
    <w:tblStylePr w:type="lastRow">
      <w:rPr>
        <w:sz w:val="22"/>
      </w:rPr>
      <w:tblPr/>
      <w:tcPr>
        <w:tcBorders>
          <w:top w:val="single" w:color="FFD865" w:themeColor="accent4" w:sz="12" w:space="0"/>
        </w:tcBorders>
      </w:tcPr>
    </w:tblStylePr>
  </w:style>
  <w:style w:type="table" w:customStyle="1" w:styleId="948">
    <w:name w:val="Bordered - Accent 5"/>
    <w:basedOn w:val="823"/>
    <w:uiPriority w:val="99"/>
    <w:tblPr>
      <w:tblStyleRowBandSize w:val="1"/>
      <w:tblStyleColBandSize w:val="1"/>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tblStylePr w:type="band1Horz">
      <w:rPr>
        <w:sz w:val="22"/>
      </w:rPr>
      <w:tblPr/>
      <w:tcPr>
        <w:tcBorders>
          <w:top w:val="single" w:color="B3C5E7" w:themeColor="accent5" w:sz="4" w:space="0"/>
          <w:left w:val="single" w:color="B3C5E7" w:themeColor="accent5" w:sz="4" w:space="0"/>
          <w:bottom w:val="single" w:color="B3C5E7" w:themeColor="accent5" w:sz="4" w:space="0"/>
          <w:right w:val="single" w:color="B3C5E7" w:themeColor="accent5" w:sz="4" w:space="0"/>
        </w:tcBorders>
      </w:tcPr>
    </w:tblStylePr>
    <w:tblStylePr w:type="firstCol">
      <w:rPr>
        <w:sz w:val="22"/>
      </w:rPr>
      <w:tblPr/>
    </w:tblStylePr>
    <w:tblStylePr w:type="firstRow">
      <w:rPr>
        <w:sz w:val="22"/>
      </w:rPr>
      <w:tblPr/>
      <w:tcPr>
        <w:tcBorders>
          <w:bottom w:val="single" w:color="8DA9DB" w:themeColor="accent5" w:sz="12" w:space="0"/>
        </w:tcBorders>
      </w:tcPr>
    </w:tblStylePr>
    <w:tblStylePr w:type="lastCol">
      <w:rPr>
        <w:sz w:val="22"/>
      </w:rPr>
      <w:tblPr/>
      <w:tcPr>
        <w:tcBorders>
          <w:left w:val="single" w:color="8DA9DB" w:themeColor="accent5" w:sz="12" w:space="0"/>
        </w:tcBorders>
      </w:tcPr>
    </w:tblStylePr>
    <w:tblStylePr w:type="lastRow">
      <w:rPr>
        <w:sz w:val="22"/>
      </w:rPr>
      <w:tblPr/>
      <w:tcPr>
        <w:tcBorders>
          <w:top w:val="single" w:color="8DA9DB" w:themeColor="accent5" w:sz="12" w:space="0"/>
        </w:tcBorders>
      </w:tcPr>
    </w:tblStylePr>
  </w:style>
  <w:style w:type="table" w:customStyle="1" w:styleId="949">
    <w:name w:val="Bordered - Accent 6"/>
    <w:basedOn w:val="823"/>
    <w:uiPriority w:val="99"/>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band1Horz">
      <w:rPr>
        <w:sz w:val="22"/>
      </w:rPr>
      <w:tblPr/>
      <w:tcPr>
        <w:tcBorders>
          <w:top w:val="single" w:color="C4DFB2" w:themeColor="accent6" w:sz="4" w:space="0"/>
          <w:left w:val="single" w:color="C4DFB2" w:themeColor="accent6" w:sz="4" w:space="0"/>
          <w:bottom w:val="single" w:color="C4DFB2" w:themeColor="accent6" w:sz="4" w:space="0"/>
          <w:right w:val="single" w:color="C4DFB2" w:themeColor="accent6" w:sz="4" w:space="0"/>
        </w:tcBorders>
      </w:tcPr>
    </w:tblStylePr>
    <w:tblStylePr w:type="firstCol">
      <w:rPr>
        <w:sz w:val="22"/>
      </w:rPr>
      <w:tblPr/>
    </w:tblStylePr>
    <w:tblStylePr w:type="firstRow">
      <w:rPr>
        <w:sz w:val="22"/>
      </w:rPr>
      <w:tblPr/>
      <w:tcPr>
        <w:tcBorders>
          <w:bottom w:val="single" w:color="A9D08E" w:themeColor="accent6" w:sz="12" w:space="0"/>
        </w:tcBorders>
      </w:tcPr>
    </w:tblStylePr>
    <w:tblStylePr w:type="lastCol">
      <w:rPr>
        <w:sz w:val="22"/>
      </w:rPr>
      <w:tblPr/>
      <w:tcPr>
        <w:tcBorders>
          <w:left w:val="single" w:color="A9D08E" w:themeColor="accent6" w:sz="12" w:space="0"/>
        </w:tcBorders>
      </w:tcPr>
    </w:tblStylePr>
    <w:tblStylePr w:type="lastRow">
      <w:rPr>
        <w:sz w:val="22"/>
      </w:rPr>
      <w:tblPr/>
      <w:tcPr>
        <w:tcBorders>
          <w:top w:val="single" w:color="A9D08E" w:themeColor="accent6" w:sz="12" w:space="0"/>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23D23E8620AB5944E54AC7E4546A99C78E8AB594869155572644B51413058B33A29DA989D8BE4C3Ba3I" TargetMode="External"/><Relationship Id="rId3" Type="http://schemas.openxmlformats.org/officeDocument/2006/relationships/hyperlink" Target="consultantplus://offline/ref=C46B093457D47D243DD89C025F3333F2F152A7F0ED232AADA4EB06097435D0864B2CA7422AF7AB16AA878B4A163F3CD8AA6469C5C87FF7l8c1N" TargetMode="External"/><Relationship Id="rId4" Type="http://schemas.openxmlformats.org/officeDocument/2006/relationships/hyperlink" Target="consultantplus://offline/ref=AE8C05F99D278B6375253C916CA6030AFF3F351985884DAC24394383C9900225CA2DB7963A9865CC8CE4D5D729B431A91AFC6C091C3390S1J1J" TargetMode="External"/><Relationship Id="rId5" Type="http://schemas.openxmlformats.org/officeDocument/2006/relationships/hyperlink" Target="consultantplus://offline/ref=2ED8C139B026E65FAA0F04052F058B98945A80FEFE2D10A062A640947CE0A634D3712694DE32580FA702DA726403B506ADE8C081A5F5F8qEJAJ" TargetMode="External"/><Relationship Id="rId6" Type="http://schemas.openxmlformats.org/officeDocument/2006/relationships/hyperlink" Target="consultantplus://offline/ref=0831CA22ADBC7CD522F131FDCE78913C324EA8752520FB23C446FF3C8BAED59C0255AA85F7732C1C944C4349780760F86EEA9C0CCF13F58BE5KBJ" TargetMode="External"/><Relationship Id="rId7" Type="http://schemas.openxmlformats.org/officeDocument/2006/relationships/hyperlink" Target="consultantplus://offline/ref=714CFA146112C126EFA81E6317DA750EF0BA150B1FF9D494E2F3A60172B0D6F17D3293C897906F39354561C6A07621065899D870FBA8E2AAI0L2J" TargetMode="External"/><Relationship Id="rId8" Type="http://schemas.openxmlformats.org/officeDocument/2006/relationships/hyperlink" Target="consultantplus://offline/ref=455A08AB3004D7966AF8EF485B5BAB2C49AA655D25A66770A0B91E950D99CCEF223E500B4CCE2FFEf4I" TargetMode="External"/><Relationship Id="rId9" Type="http://schemas.openxmlformats.org/officeDocument/2006/relationships/hyperlink" Target="consultantplus://offline/ref=0079D731CA3796E8419A4CA9F4C3D30C334C86119FDDDDC62972F884560C8E12F84D2D038378E118FC34C95307C86C60FBDDBF3396D485y5W5K" TargetMode="External"/><Relationship Id="rId10" Type="http://schemas.openxmlformats.org/officeDocument/2006/relationships/hyperlink" Target="consultantplus://offline/ref=CA70C8D58DFC389C69A8AA8FFEBB5A02DA61395802005BC37810A56359884017B6EA5641D47147CCF0DB4B0F3BEEF8C57C6E6D80778B8FM1X4K" TargetMode="External"/><Relationship Id="rId11" Type="http://schemas.openxmlformats.org/officeDocument/2006/relationships/hyperlink" Target="consultantplus://offline/ref=33A615A14609D93091EA27C7394F36A675C36E12C02B3B4D3F84F0B8C48B398DF6E4DC16430EED8128DE263E042DB33ADCF987684098A4C035hFN" TargetMode="External"/><Relationship Id="rId12" Type="http://schemas.openxmlformats.org/officeDocument/2006/relationships/hyperlink" Target="consultantplus://offline/ref=67DCED50542CC79556128AE46C1F7202DEF3169B585BEF76AB54FB4B22020896D4955EABC3DD1624955A53D2E66046346325A59E681DEEl8b8I" TargetMode="External"/><Relationship Id="rId13" Type="http://schemas.openxmlformats.org/officeDocument/2006/relationships/hyperlink" Target="consultantplus://offline/ref=FBE87FFEAC144D68FF8F634AEFB107EEF8FA5B64F3F4EC193BEE94CD663CB94DADFCCD05F3FCFB856A65B1A16F2FC7409CBF45654CC16F01vEd4I" TargetMode="External"/><Relationship Id="rId14" Type="http://schemas.openxmlformats.org/officeDocument/2006/relationships/hyperlink" Target="consultantplus://offline/ref=857125C3C61D13FE6455DEB4306ECC64155BF37BC1D96DA675356FEE728B9661023B6B604124FFC4BAF7B3F0B94D16883E8B4BB9260E11F8K7k2I" TargetMode="External"/><Relationship Id="rId15" Type="http://schemas.openxmlformats.org/officeDocument/2006/relationships/hyperlink" Target="consultantplus://offline/ref=04A950FD75C4EA44E0197AB3F95998BCB2F91F0143E846453E3A57A44B60B2DD8F68935C70D1B56CFDD9FED209956C352725CDF434BB6468Y2lDI" TargetMode="External"/><Relationship Id="rId16" Type="http://schemas.openxmlformats.org/officeDocument/2006/relationships/hyperlink" Target="consultantplus://offline/ref=0DED772E28E211A5837B7AE67F489F9359A218B304C8C72B4F644D97120852792C8269165287A6B1B5AE13F752525A6560DD8C27CC0C9Dl7jFK" TargetMode="External"/><Relationship Id="rId17" Type="http://schemas.openxmlformats.org/officeDocument/2006/relationships/hyperlink" Target="javascript:;" TargetMode="External"/><Relationship Id="rId18" Type="http://schemas.openxmlformats.org/officeDocument/2006/relationships/hyperlink" Target="consultantplus://offline/ref=FB666FC1C87B5911EB83271CFA0141E5DF9BDB39213FE7CDE911989FE687E0C89E94EF7A2B03C1CEBF9D1F664A4C39E7374D1CFD527E21C7v3K2N" TargetMode="External"/><Relationship Id="rId19" Type="http://schemas.openxmlformats.org/officeDocument/2006/relationships/hyperlink" Target="consultantplus://offline/ref=0CA733303707D17F8ED38253C000CB56F25CFCB07AF1A78D0E1D4B99908C5A3BBD19170857CB2651C5E2AA7B3699FF7291CF23939A88DFr6nFK" TargetMode="External"/><Relationship Id="rId20" Type="http://schemas.openxmlformats.org/officeDocument/2006/relationships/hyperlink" Target="consultantplus://offline/ref=98C2905E694A76791812173871689E620D3D5E77609D69294C4B65E415C6323D615D0462AA7E0AEECF9217AB60012A45D6836220F8C091D26CmEP" TargetMode="External"/><Relationship Id="rId21" Type="http://schemas.openxmlformats.org/officeDocument/2006/relationships/hyperlink" Target="javascript:;" TargetMode="External"/><Relationship Id="rId22" Type="http://schemas.openxmlformats.org/officeDocument/2006/relationships/hyperlink" Target="javascript:;" TargetMode="External"/><Relationship Id="rId23" Type="http://schemas.openxmlformats.org/officeDocument/2006/relationships/hyperlink" Target="consultantplus://offline/ref=A41B3C809B25317276AFFF112342C7EC9186BF869DA541D914F313942B11A5DFA54F9B8263EFD7938F69D910C4B5631E44D783FB87F73AV7A0M" TargetMode="External"/><Relationship Id="rId24" Type="http://schemas.openxmlformats.org/officeDocument/2006/relationships/header" Target="header1.xml"/><Relationship Id="rId25" Type="http://schemas.openxmlformats.org/officeDocument/2006/relationships/header" Target="header2.xml"/><Relationship Id="rId26" Type="http://schemas.openxmlformats.org/officeDocument/2006/relationships/numbering" Target="numbering.xml"/><Relationship Id="rId27" Type="http://schemas.openxmlformats.org/officeDocument/2006/relationships/fontTable" Target="fontTable.xml"/><Relationship Id="rId28" Type="http://schemas.openxmlformats.org/officeDocument/2006/relationships/settings" Target="settings.xml"/><Relationship Id="rId29" Type="http://schemas.openxmlformats.org/officeDocument/2006/relationships/theme" Target="theme/theme1.xml"/><Relationship Id="rId30"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itchFamily="0" charset="1"/>
        <a:ea typeface="Arial" pitchFamily="0" charset="1"/>
        <a:cs typeface="Arial" pitchFamily="0" charset="1"/>
      </a:majorFont>
      <a:minorFont>
        <a:latin typeface="Calibri" pitchFamily="0" charset="1"/>
        <a:ea typeface="Arial" pitchFamily="0" charset="1"/>
        <a:cs typeface="Arial" pitchFamily="0" charset="1"/>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020B73-A9AD-41CF-ADB4-70E2DA6B9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Application>LibreOffice/7.6.7.2$Linux_X86_64 LibreOffice_project/60$Build-2</Application>
  <AppVersion>15.0000</AppVersion>
  <DocSecurity>4</DocSecurity>
  <Pages>186</Pages>
  <Words>46562</Words>
  <Characters>345663</Characters>
  <CharactersWithSpaces>384023</CharactersWithSpaces>
  <Paragraphs>8534</Paragraphs>
  <Company>ICS JSC</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2026-01-13T14:22:00Z</dcterms:created>
  <dc:creator>Алексашин Сергей Павлович</dc:creator>
  <dc:description/>
  <dc:language>ru-RU</dc:language>
  <cp:lastModifiedBy/>
  <dcterms:modified xsi:type="dcterms:W3CDTF">2026-07-09T09:33:33Z</dcterms:modified>
  <cp:revision>29</cp:revision>
  <dc:subject/>
  <dc:title/>
</cp:coreProperties>
</file>

<file path=docProps/custom.xml><?xml version="1.0" encoding="utf-8"?>
<Properties xmlns="http://schemas.openxmlformats.org/officeDocument/2006/custom-properties" xmlns:vt="http://schemas.openxmlformats.org/officeDocument/2006/docPropsVTypes"/>
</file>